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E5" w:rsidRDefault="00D45174" w:rsidP="00D800E5">
      <w:pPr>
        <w:tabs>
          <w:tab w:val="left" w:pos="1935"/>
          <w:tab w:val="left" w:pos="2130"/>
        </w:tabs>
        <w:jc w:val="center"/>
        <w:rPr>
          <w:b/>
          <w:sz w:val="28"/>
          <w:szCs w:val="28"/>
          <w:lang w:val="ro-RO"/>
        </w:rPr>
      </w:pPr>
      <w:r>
        <w:rPr>
          <w:sz w:val="28"/>
          <w:szCs w:val="28"/>
          <w:lang w:val="ro-MO"/>
        </w:rPr>
        <w:t xml:space="preserve">         </w:t>
      </w:r>
      <w:r w:rsidR="00D800E5">
        <w:rPr>
          <w:b/>
          <w:sz w:val="28"/>
          <w:szCs w:val="28"/>
          <w:lang w:val="ro-RO"/>
        </w:rPr>
        <w:t>Notă informativă</w:t>
      </w:r>
    </w:p>
    <w:p w:rsidR="00D800E5" w:rsidRDefault="00D800E5" w:rsidP="00D800E5">
      <w:pPr>
        <w:tabs>
          <w:tab w:val="left" w:pos="1935"/>
          <w:tab w:val="left" w:pos="2130"/>
        </w:tabs>
        <w:jc w:val="center"/>
        <w:rPr>
          <w:b/>
          <w:sz w:val="28"/>
          <w:szCs w:val="28"/>
          <w:lang w:val="ro-RO"/>
        </w:rPr>
      </w:pPr>
    </w:p>
    <w:p w:rsidR="00D800E5" w:rsidRDefault="00D800E5" w:rsidP="00D800E5">
      <w:pPr>
        <w:ind w:firstLine="708"/>
        <w:rPr>
          <w:b/>
          <w:sz w:val="28"/>
          <w:szCs w:val="28"/>
          <w:lang w:val="ro-RO"/>
        </w:rPr>
      </w:pPr>
      <w:r>
        <w:rPr>
          <w:b/>
          <w:sz w:val="28"/>
          <w:szCs w:val="28"/>
          <w:lang w:val="ro-RO"/>
        </w:rPr>
        <w:t xml:space="preserve">la proiectul deciziei consiliului </w:t>
      </w:r>
      <w:bookmarkStart w:id="0" w:name="_GoBack"/>
      <w:bookmarkEnd w:id="0"/>
      <w:r>
        <w:rPr>
          <w:b/>
          <w:sz w:val="28"/>
          <w:szCs w:val="28"/>
          <w:lang w:val="ro-RO"/>
        </w:rPr>
        <w:t>cu pri</w:t>
      </w:r>
      <w:r w:rsidR="00683B92">
        <w:rPr>
          <w:b/>
          <w:sz w:val="28"/>
          <w:szCs w:val="28"/>
          <w:lang w:val="ro-RO"/>
        </w:rPr>
        <w:t>vire la stabilirea  cotelor impozitului</w:t>
      </w:r>
    </w:p>
    <w:p w:rsidR="00683B92" w:rsidRDefault="00683B92" w:rsidP="00D800E5">
      <w:pPr>
        <w:ind w:firstLine="708"/>
        <w:rPr>
          <w:b/>
          <w:sz w:val="28"/>
          <w:szCs w:val="28"/>
          <w:lang w:val="ro-RO"/>
        </w:rPr>
      </w:pPr>
      <w:r>
        <w:rPr>
          <w:b/>
          <w:sz w:val="28"/>
          <w:szCs w:val="28"/>
          <w:lang w:val="ro-RO"/>
        </w:rPr>
        <w:t>pe bunurile  imobiliare  și  a  impozitu</w:t>
      </w:r>
      <w:r w:rsidR="003B3CA2">
        <w:rPr>
          <w:b/>
          <w:sz w:val="28"/>
          <w:szCs w:val="28"/>
          <w:lang w:val="ro-RO"/>
        </w:rPr>
        <w:t>lui  funciar  pentru  anul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rsidP="00D800E5">
            <w:pPr>
              <w:numPr>
                <w:ilvl w:val="3"/>
                <w:numId w:val="5"/>
              </w:numPr>
              <w:tabs>
                <w:tab w:val="left" w:pos="284"/>
                <w:tab w:val="left" w:pos="1196"/>
              </w:tabs>
              <w:spacing w:after="0" w:line="256" w:lineRule="auto"/>
              <w:ind w:left="0" w:firstLine="0"/>
              <w:jc w:val="both"/>
              <w:rPr>
                <w:rFonts w:ascii="Times New Roman" w:eastAsia="Calibri" w:hAnsi="Times New Roman" w:cs="Times New Roman"/>
                <w:b/>
                <w:sz w:val="24"/>
                <w:szCs w:val="24"/>
                <w:lang w:val="ro-MO"/>
              </w:rPr>
            </w:pPr>
            <w:r>
              <w:rPr>
                <w:b/>
                <w:sz w:val="24"/>
                <w:szCs w:val="24"/>
                <w:lang w:val="ro-MO"/>
              </w:rPr>
              <w:t>Denumirea autorului şi, după caz, a participanţilor la elaborarea proiectului</w:t>
            </w:r>
          </w:p>
        </w:tc>
      </w:tr>
      <w:tr w:rsidR="00D800E5" w:rsidTr="00D800E5">
        <w:tc>
          <w:tcPr>
            <w:tcW w:w="5000" w:type="pct"/>
            <w:tcBorders>
              <w:top w:val="single" w:sz="4" w:space="0" w:color="auto"/>
              <w:left w:val="single" w:sz="4" w:space="0" w:color="auto"/>
              <w:bottom w:val="single" w:sz="4" w:space="0" w:color="auto"/>
              <w:right w:val="single" w:sz="4" w:space="0" w:color="auto"/>
            </w:tcBorders>
          </w:tcPr>
          <w:p w:rsidR="00D800E5" w:rsidRDefault="00D800E5">
            <w:pPr>
              <w:tabs>
                <w:tab w:val="left" w:pos="884"/>
                <w:tab w:val="left" w:pos="1196"/>
              </w:tabs>
              <w:spacing w:line="256" w:lineRule="auto"/>
              <w:jc w:val="both"/>
              <w:rPr>
                <w:rFonts w:eastAsia="Calibri"/>
                <w:sz w:val="24"/>
                <w:szCs w:val="24"/>
                <w:lang w:val="en-US"/>
              </w:rPr>
            </w:pPr>
            <w:r>
              <w:rPr>
                <w:rFonts w:eastAsia="Calibri"/>
                <w:sz w:val="24"/>
                <w:szCs w:val="24"/>
                <w:lang w:val="en-US"/>
              </w:rPr>
              <w:t xml:space="preserve">Specialist </w:t>
            </w:r>
            <w:proofErr w:type="spellStart"/>
            <w:r w:rsidR="00683B92">
              <w:rPr>
                <w:rFonts w:eastAsia="Calibri"/>
                <w:sz w:val="24"/>
                <w:szCs w:val="24"/>
                <w:lang w:val="en-US"/>
              </w:rPr>
              <w:t>în</w:t>
            </w:r>
            <w:proofErr w:type="spellEnd"/>
            <w:r w:rsidR="00683B92">
              <w:rPr>
                <w:rFonts w:eastAsia="Calibri"/>
                <w:sz w:val="24"/>
                <w:szCs w:val="24"/>
                <w:lang w:val="en-US"/>
              </w:rPr>
              <w:t xml:space="preserve"> </w:t>
            </w:r>
            <w:proofErr w:type="spellStart"/>
            <w:r w:rsidR="00683B92">
              <w:rPr>
                <w:rFonts w:eastAsia="Calibri"/>
                <w:sz w:val="24"/>
                <w:szCs w:val="24"/>
                <w:lang w:val="en-US"/>
              </w:rPr>
              <w:t>problemele</w:t>
            </w:r>
            <w:proofErr w:type="spellEnd"/>
            <w:r w:rsidR="00683B92">
              <w:rPr>
                <w:rFonts w:eastAsia="Calibri"/>
                <w:sz w:val="24"/>
                <w:szCs w:val="24"/>
                <w:lang w:val="en-US"/>
              </w:rPr>
              <w:t xml:space="preserve">  </w:t>
            </w:r>
            <w:proofErr w:type="spellStart"/>
            <w:r w:rsidR="00683B92">
              <w:rPr>
                <w:rFonts w:eastAsia="Calibri"/>
                <w:sz w:val="24"/>
                <w:szCs w:val="24"/>
                <w:lang w:val="en-US"/>
              </w:rPr>
              <w:t>perceperii</w:t>
            </w:r>
            <w:proofErr w:type="spellEnd"/>
            <w:r w:rsidR="00683B92">
              <w:rPr>
                <w:rFonts w:eastAsia="Calibri"/>
                <w:sz w:val="24"/>
                <w:szCs w:val="24"/>
                <w:lang w:val="en-US"/>
              </w:rPr>
              <w:t xml:space="preserve">  </w:t>
            </w:r>
            <w:proofErr w:type="spellStart"/>
            <w:r w:rsidR="00683B92">
              <w:rPr>
                <w:rFonts w:eastAsia="Calibri"/>
                <w:sz w:val="24"/>
                <w:szCs w:val="24"/>
                <w:lang w:val="en-US"/>
              </w:rPr>
              <w:t>fiscale</w:t>
            </w:r>
            <w:proofErr w:type="spellEnd"/>
          </w:p>
          <w:p w:rsidR="00D800E5" w:rsidRDefault="00D800E5">
            <w:pPr>
              <w:tabs>
                <w:tab w:val="left" w:pos="884"/>
                <w:tab w:val="left" w:pos="1196"/>
              </w:tabs>
              <w:spacing w:line="256" w:lineRule="auto"/>
              <w:jc w:val="both"/>
              <w:rPr>
                <w:rFonts w:ascii="Times New Roman" w:eastAsia="Calibri" w:hAnsi="Times New Roman" w:cs="Times New Roman"/>
                <w:sz w:val="24"/>
                <w:szCs w:val="24"/>
                <w:lang w:val="en-US"/>
              </w:rPr>
            </w:pP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b/>
                <w:sz w:val="24"/>
                <w:szCs w:val="24"/>
                <w:lang w:val="ro-MO"/>
              </w:rPr>
            </w:pPr>
            <w:r>
              <w:rPr>
                <w:b/>
                <w:sz w:val="24"/>
                <w:szCs w:val="24"/>
                <w:lang w:val="ro-MO"/>
              </w:rPr>
              <w:t>2. Condiţiile ce au impus elaborarea proiectului de act normativ şi finalităţile urmărite</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eastAsia="Calibri"/>
                <w:sz w:val="24"/>
                <w:szCs w:val="24"/>
                <w:lang w:val="ro-MO"/>
              </w:rPr>
            </w:pPr>
            <w:r>
              <w:rPr>
                <w:rFonts w:eastAsia="Calibri"/>
                <w:sz w:val="24"/>
                <w:szCs w:val="24"/>
                <w:lang w:val="ro-MO"/>
              </w:rPr>
              <w:t xml:space="preserve">      Proiectul dat este elaborat în scopul </w:t>
            </w:r>
            <w:r w:rsidR="00395E99">
              <w:rPr>
                <w:rFonts w:eastAsia="Calibri"/>
                <w:sz w:val="24"/>
                <w:szCs w:val="24"/>
                <w:lang w:val="ro-MO"/>
              </w:rPr>
              <w:t xml:space="preserve">asigurării  plății de venit  a  bugetului local </w:t>
            </w:r>
            <w:r w:rsidR="001B2D2F">
              <w:rPr>
                <w:rFonts w:eastAsia="Calibri"/>
                <w:sz w:val="24"/>
                <w:szCs w:val="24"/>
                <w:lang w:val="ro-MO"/>
              </w:rPr>
              <w:t xml:space="preserve"> și  țn baza Codului fiscal Titlul VI  și Legea pentru  punerea în aplicare a Titlul VI din Codul Fiscal Titlul  VII ( Taxele locale ) nr.</w:t>
            </w:r>
            <w:r w:rsidR="00C8785B">
              <w:rPr>
                <w:rFonts w:eastAsia="Calibri"/>
                <w:sz w:val="24"/>
                <w:szCs w:val="24"/>
                <w:lang w:val="ro-MO"/>
              </w:rPr>
              <w:t>94-XV din 01.04.2004,,Pentru punerea în aplicare a Titlului VII  din Codul Fiscal cu  modificările  ulterioare,   Legea nr. 48 din 26.03.2011  pentru  modificarea  și complectarea  unor  acte legislative ,Legea nr.1163-XIII din 24.04.1997 din Codul Fiscal</w:t>
            </w:r>
            <w:r w:rsidR="00F75876">
              <w:rPr>
                <w:rFonts w:eastAsia="Calibri"/>
                <w:sz w:val="24"/>
                <w:szCs w:val="24"/>
                <w:lang w:val="ro-MO"/>
              </w:rPr>
              <w:t>, Legea 1056-XIV din 16.06.2000,,Pentru punerea în aplicare a Titlului VI din Codul Fiscal ,,Legii RM nr.397 din  16.10.2003 privind finanțele publice  locale. În temeiul art. 14 p.2 lit.(a) al Legii privind administrația  publică locală nr.436-XVI din  28.12.2006.</w:t>
            </w:r>
            <w:r w:rsidR="00C8785B">
              <w:rPr>
                <w:rFonts w:eastAsia="Calibri"/>
                <w:sz w:val="24"/>
                <w:szCs w:val="24"/>
                <w:lang w:val="ro-MO"/>
              </w:rPr>
              <w:t xml:space="preserve"> </w:t>
            </w:r>
          </w:p>
          <w:p w:rsidR="00D800E5" w:rsidRDefault="00F75876" w:rsidP="00F75876">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 xml:space="preserve">      Finalitățile  urmărite  prin  adoptarea</w:t>
            </w:r>
            <w:r w:rsidR="00125949">
              <w:rPr>
                <w:rFonts w:eastAsia="Calibri"/>
                <w:sz w:val="24"/>
                <w:szCs w:val="24"/>
                <w:lang w:val="ro-MO"/>
              </w:rPr>
              <w:t xml:space="preserve">  actului respectiv constau  în crearea posibilităților  de  punere  în  aplicare  a taxelor locale  și  colectarea lor, fapt  ce constitue formarea  și  îndeplinirea bugetului primăriei pentru anul  respectiv.</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b/>
                <w:sz w:val="24"/>
                <w:szCs w:val="24"/>
                <w:lang w:val="ro-MO"/>
              </w:rPr>
            </w:pPr>
            <w:r>
              <w:rPr>
                <w:b/>
                <w:sz w:val="24"/>
                <w:szCs w:val="24"/>
                <w:lang w:val="ro-MO"/>
              </w:rPr>
              <w:t>3. Descrierea gradului de compatibilitate pentru proiectele care au ca scop armonizarea legislaţiei naţionale cu legislația Uniunii Europene</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Proiectul dat instituie cadrul juridic al Republicii Moldova în domeniul funciar și nu are ca scop</w:t>
            </w:r>
          </w:p>
          <w:p w:rsidR="00D800E5" w:rsidRDefault="00D800E5">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Armotizarea legislației naționale cu legislația Uniunii Europene</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b/>
                <w:sz w:val="24"/>
                <w:szCs w:val="24"/>
                <w:lang w:val="ro-MO"/>
              </w:rPr>
            </w:pPr>
            <w:r>
              <w:rPr>
                <w:b/>
                <w:sz w:val="24"/>
                <w:szCs w:val="24"/>
                <w:lang w:val="ro-MO"/>
              </w:rPr>
              <w:t>4. Principalele prevederi ale proiectului şi evidenţierea elementelor noi</w:t>
            </w:r>
          </w:p>
        </w:tc>
      </w:tr>
      <w:tr w:rsidR="00D800E5" w:rsidTr="00D800E5">
        <w:tc>
          <w:tcPr>
            <w:tcW w:w="5000" w:type="pct"/>
            <w:tcBorders>
              <w:top w:val="single" w:sz="4" w:space="0" w:color="auto"/>
              <w:left w:val="single" w:sz="4" w:space="0" w:color="auto"/>
              <w:bottom w:val="single" w:sz="4" w:space="0" w:color="auto"/>
              <w:right w:val="single" w:sz="4" w:space="0" w:color="auto"/>
            </w:tcBorders>
            <w:hideMark/>
          </w:tcPr>
          <w:p w:rsidR="00D800E5" w:rsidRPr="00FA6F73" w:rsidRDefault="00D800E5">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 xml:space="preserve">În coformitate </w:t>
            </w:r>
          </w:p>
          <w:p w:rsidR="00D800E5" w:rsidRDefault="00D800E5">
            <w:pPr>
              <w:tabs>
                <w:tab w:val="left" w:pos="884"/>
                <w:tab w:val="left" w:pos="1196"/>
              </w:tabs>
              <w:spacing w:line="256" w:lineRule="auto"/>
              <w:jc w:val="both"/>
              <w:rPr>
                <w:rFonts w:eastAsia="Calibri"/>
                <w:sz w:val="24"/>
                <w:szCs w:val="24"/>
                <w:lang w:val="ro-MO"/>
              </w:rPr>
            </w:pPr>
            <w:r>
              <w:rPr>
                <w:rFonts w:eastAsia="Calibri"/>
                <w:sz w:val="24"/>
                <w:szCs w:val="24"/>
                <w:lang w:val="ro-MO"/>
              </w:rPr>
              <w:t>Finalitățile proiectului dat constituie formarea și îndeplinirea bugetului primăriei pentru anul</w:t>
            </w:r>
          </w:p>
          <w:p w:rsidR="00D800E5" w:rsidRDefault="00D800E5">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respectiv.</w:t>
            </w:r>
          </w:p>
        </w:tc>
      </w:tr>
      <w:tr w:rsidR="00D800E5"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b/>
                <w:sz w:val="24"/>
                <w:szCs w:val="24"/>
                <w:lang w:val="ro-MO"/>
              </w:rPr>
            </w:pPr>
            <w:r>
              <w:rPr>
                <w:b/>
                <w:sz w:val="24"/>
                <w:szCs w:val="24"/>
                <w:lang w:val="ro-MO"/>
              </w:rPr>
              <w:t>5. Fundamentarea economico-financiară</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Implementarea proiectului dat nu va necisita cheltueli suplementare</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b/>
                <w:sz w:val="24"/>
                <w:szCs w:val="24"/>
                <w:lang w:val="ro-MO"/>
              </w:rPr>
            </w:pPr>
            <w:r>
              <w:rPr>
                <w:b/>
                <w:sz w:val="24"/>
                <w:szCs w:val="24"/>
                <w:lang w:val="ro-MO"/>
              </w:rPr>
              <w:t>6. Modul de încorporare a actului în cadrul normativ în vigoare</w:t>
            </w:r>
          </w:p>
        </w:tc>
      </w:tr>
      <w:tr w:rsidR="00D800E5" w:rsidRPr="00FA6F73"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nr.43</w:t>
            </w:r>
            <w:r w:rsidR="00FA6F73">
              <w:rPr>
                <w:rFonts w:eastAsia="Calibri"/>
                <w:sz w:val="24"/>
                <w:szCs w:val="24"/>
                <w:lang w:val="ro-MO"/>
              </w:rPr>
              <w:t>6-XVI</w:t>
            </w:r>
            <w:r>
              <w:rPr>
                <w:rFonts w:eastAsia="Calibri"/>
                <w:sz w:val="24"/>
                <w:szCs w:val="24"/>
                <w:lang w:val="ro-MO"/>
              </w:rPr>
              <w:t xml:space="preserve"> din</w:t>
            </w:r>
            <w:r w:rsidR="00FA6F73">
              <w:rPr>
                <w:rFonts w:eastAsia="Calibri"/>
                <w:sz w:val="24"/>
                <w:szCs w:val="24"/>
                <w:lang w:val="ro-MO"/>
              </w:rPr>
              <w:t xml:space="preserve">  </w:t>
            </w:r>
            <w:r>
              <w:rPr>
                <w:rFonts w:eastAsia="Calibri"/>
                <w:sz w:val="24"/>
                <w:szCs w:val="24"/>
                <w:lang w:val="ro-MO"/>
              </w:rPr>
              <w:t>28.12.2006</w:t>
            </w:r>
          </w:p>
          <w:p w:rsidR="00FA6F73" w:rsidRDefault="00FA6F73"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nr.1136-XIII din 24.04.1997</w:t>
            </w:r>
          </w:p>
          <w:p w:rsidR="00FA6F73" w:rsidRDefault="00FA6F73"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 xml:space="preserve">Legea  RM nr.1056-XV din </w:t>
            </w:r>
            <w:r w:rsidR="001D4BDE">
              <w:rPr>
                <w:rFonts w:eastAsia="Calibri"/>
                <w:sz w:val="24"/>
                <w:szCs w:val="24"/>
                <w:lang w:val="ro-MO"/>
              </w:rPr>
              <w:t>16.06.2000</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lastRenderedPageBreak/>
              <w:t>Legea RM nr.94-XV din 10.04.2004</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RM nr.397-XV din 16.10.2003</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nr.181 din 25.07.2014</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nr.419-XVI din 22.12.2006</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nr.235-XVI din 20.03.2006</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nr.160 din 22.07.2011</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Legea nr.231 din 23.09.2010</w:t>
            </w:r>
          </w:p>
          <w:p w:rsidR="001D4BDE" w:rsidRDefault="001D4BDE" w:rsidP="00D800E5">
            <w:pPr>
              <w:pStyle w:val="a3"/>
              <w:numPr>
                <w:ilvl w:val="0"/>
                <w:numId w:val="6"/>
              </w:numPr>
              <w:tabs>
                <w:tab w:val="left" w:pos="884"/>
                <w:tab w:val="left" w:pos="1196"/>
              </w:tabs>
              <w:spacing w:after="0" w:line="256" w:lineRule="auto"/>
              <w:jc w:val="both"/>
              <w:rPr>
                <w:rFonts w:eastAsia="Calibri"/>
                <w:sz w:val="24"/>
                <w:szCs w:val="24"/>
                <w:lang w:val="ro-MO"/>
              </w:rPr>
            </w:pPr>
            <w:r>
              <w:rPr>
                <w:rFonts w:eastAsia="Calibri"/>
                <w:sz w:val="24"/>
                <w:szCs w:val="24"/>
                <w:lang w:val="ro-MO"/>
              </w:rPr>
              <w:t>HG  nr.931  din  08.12.2011</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b/>
                <w:sz w:val="24"/>
                <w:szCs w:val="24"/>
                <w:lang w:val="ro-MO"/>
              </w:rPr>
            </w:pPr>
            <w:r>
              <w:rPr>
                <w:b/>
                <w:sz w:val="24"/>
                <w:szCs w:val="24"/>
                <w:lang w:val="ro-MO"/>
              </w:rPr>
              <w:lastRenderedPageBreak/>
              <w:t>7. Avizarea şi consultarea publică a proiectului</w:t>
            </w:r>
          </w:p>
        </w:tc>
      </w:tr>
      <w:tr w:rsidR="00D800E5" w:rsidRPr="000A25CA" w:rsidTr="00D800E5">
        <w:tc>
          <w:tcPr>
            <w:tcW w:w="5000" w:type="pct"/>
            <w:tcBorders>
              <w:top w:val="single" w:sz="4" w:space="0" w:color="auto"/>
              <w:left w:val="single" w:sz="4" w:space="0" w:color="auto"/>
              <w:bottom w:val="single" w:sz="4" w:space="0" w:color="auto"/>
              <w:right w:val="single" w:sz="4" w:space="0" w:color="auto"/>
            </w:tcBorders>
            <w:hideMark/>
          </w:tcPr>
          <w:p w:rsidR="00D800E5" w:rsidRDefault="00D800E5">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 xml:space="preserve">În scopul respectării prevederii Legii nr.239 din 13.11.2008 privind trasparența în procesul decezional și a Legii nr.100 din 22.12.2017 cu privire la inițierea elaborării de decizie cu toate </w:t>
            </w:r>
          </w:p>
          <w:p w:rsidR="00D800E5" w:rsidRDefault="00D800E5">
            <w:pPr>
              <w:tabs>
                <w:tab w:val="left" w:pos="884"/>
                <w:tab w:val="left" w:pos="1196"/>
              </w:tabs>
              <w:spacing w:line="256" w:lineRule="auto"/>
              <w:jc w:val="both"/>
              <w:rPr>
                <w:rFonts w:ascii="Times New Roman" w:eastAsia="Calibri" w:hAnsi="Times New Roman" w:cs="Times New Roman"/>
                <w:sz w:val="24"/>
                <w:szCs w:val="24"/>
                <w:lang w:val="ro-MO"/>
              </w:rPr>
            </w:pPr>
            <w:r>
              <w:rPr>
                <w:rFonts w:eastAsia="Calibri"/>
                <w:sz w:val="24"/>
                <w:szCs w:val="24"/>
                <w:lang w:val="ro-MO"/>
              </w:rPr>
              <w:t>explicațiile de rigoare se prezintă comisiei consultative de specialitate pentru avizare și se propune consiliului comunal Pîrlița pentru examenare și adoptare în ședință</w:t>
            </w:r>
          </w:p>
        </w:tc>
      </w:tr>
    </w:tbl>
    <w:p w:rsidR="00D800E5" w:rsidRDefault="00D800E5" w:rsidP="00D800E5">
      <w:pPr>
        <w:ind w:firstLine="708"/>
        <w:rPr>
          <w:rFonts w:eastAsia="Times New Roman"/>
          <w:b/>
          <w:sz w:val="28"/>
          <w:szCs w:val="28"/>
          <w:lang w:val="ro-RO"/>
        </w:rPr>
      </w:pPr>
    </w:p>
    <w:p w:rsidR="00D800E5" w:rsidRDefault="00FA6F73" w:rsidP="00D800E5">
      <w:pPr>
        <w:ind w:firstLine="708"/>
        <w:rPr>
          <w:b/>
          <w:sz w:val="28"/>
          <w:szCs w:val="28"/>
          <w:lang w:val="ro-RO"/>
        </w:rPr>
      </w:pPr>
      <w:r>
        <w:rPr>
          <w:b/>
          <w:sz w:val="28"/>
          <w:szCs w:val="28"/>
          <w:lang w:val="ro-RO"/>
        </w:rPr>
        <w:t>Ex.E.Rotari</w:t>
      </w:r>
    </w:p>
    <w:p w:rsidR="00D800E5" w:rsidRDefault="00D800E5" w:rsidP="00D800E5">
      <w:pPr>
        <w:ind w:firstLine="708"/>
        <w:rPr>
          <w:b/>
          <w:sz w:val="28"/>
          <w:szCs w:val="28"/>
          <w:lang w:val="ro-RO"/>
        </w:rPr>
      </w:pPr>
      <w:r>
        <w:rPr>
          <w:b/>
          <w:sz w:val="28"/>
          <w:szCs w:val="28"/>
          <w:lang w:val="ro-RO"/>
        </w:rPr>
        <w:t>Specialist</w:t>
      </w:r>
    </w:p>
    <w:p w:rsidR="00D800E5" w:rsidRDefault="00D800E5" w:rsidP="00D800E5">
      <w:pPr>
        <w:ind w:firstLine="708"/>
        <w:rPr>
          <w:b/>
          <w:sz w:val="28"/>
          <w:szCs w:val="28"/>
          <w:lang w:val="ro-RO"/>
        </w:rPr>
      </w:pPr>
    </w:p>
    <w:p w:rsidR="00C87026" w:rsidRDefault="00D45174" w:rsidP="00C87026">
      <w:pPr>
        <w:ind w:left="568"/>
        <w:rPr>
          <w:sz w:val="28"/>
          <w:szCs w:val="28"/>
          <w:lang w:val="ro-MO"/>
        </w:rPr>
      </w:pPr>
      <w:r>
        <w:rPr>
          <w:sz w:val="28"/>
          <w:szCs w:val="28"/>
          <w:lang w:val="ro-MO"/>
        </w:rPr>
        <w:t xml:space="preserve">                                </w:t>
      </w: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C25A82" w:rsidRDefault="00C25A82" w:rsidP="00C87026">
      <w:pPr>
        <w:ind w:left="568"/>
        <w:rPr>
          <w:sz w:val="28"/>
          <w:szCs w:val="28"/>
          <w:lang w:val="ro-MO"/>
        </w:rPr>
      </w:pPr>
    </w:p>
    <w:p w:rsidR="00761228" w:rsidRDefault="004C40D6" w:rsidP="004C40D6">
      <w:pPr>
        <w:tabs>
          <w:tab w:val="left" w:pos="3075"/>
        </w:tabs>
        <w:ind w:left="568"/>
        <w:rPr>
          <w:sz w:val="28"/>
          <w:szCs w:val="28"/>
          <w:lang w:val="ro-MO"/>
        </w:rPr>
      </w:pPr>
      <w:r>
        <w:rPr>
          <w:sz w:val="28"/>
          <w:szCs w:val="28"/>
          <w:lang w:val="ro-MO"/>
        </w:rPr>
        <w:tab/>
      </w:r>
      <w:r w:rsidR="00C87026">
        <w:rPr>
          <w:sz w:val="28"/>
          <w:szCs w:val="28"/>
          <w:lang w:val="ro-MO"/>
        </w:rPr>
        <w:t xml:space="preserve">   </w:t>
      </w:r>
      <w:r w:rsidR="00024FBD" w:rsidRPr="00024FBD">
        <w:rPr>
          <w:sz w:val="28"/>
          <w:szCs w:val="28"/>
          <w:lang w:val="ro-MO"/>
        </w:rPr>
        <w:t xml:space="preserve">          </w:t>
      </w:r>
    </w:p>
    <w:p w:rsidR="00560087" w:rsidRDefault="004C40D6" w:rsidP="004C40D6">
      <w:pPr>
        <w:tabs>
          <w:tab w:val="left" w:pos="3075"/>
        </w:tabs>
        <w:ind w:left="568"/>
        <w:rPr>
          <w:sz w:val="28"/>
          <w:szCs w:val="28"/>
          <w:lang w:val="ro-MO"/>
        </w:rPr>
      </w:pPr>
      <w:r>
        <w:rPr>
          <w:sz w:val="28"/>
          <w:szCs w:val="28"/>
          <w:lang w:val="ro-MO"/>
        </w:rPr>
        <w:lastRenderedPageBreak/>
        <w:tab/>
      </w:r>
    </w:p>
    <w:p w:rsidR="00560087" w:rsidRDefault="00560087" w:rsidP="00024FBD">
      <w:pPr>
        <w:ind w:left="568"/>
        <w:rPr>
          <w:sz w:val="28"/>
          <w:szCs w:val="28"/>
          <w:lang w:val="ro-MO"/>
        </w:rPr>
      </w:pPr>
    </w:p>
    <w:p w:rsidR="00E83A06" w:rsidRPr="000A25CA" w:rsidRDefault="00E83A06" w:rsidP="00E83A06">
      <w:pPr>
        <w:tabs>
          <w:tab w:val="left" w:pos="5224"/>
        </w:tabs>
        <w:rPr>
          <w:rFonts w:ascii="Times New Roman" w:hAnsi="Times New Roman" w:cs="Times New Roman"/>
          <w:sz w:val="24"/>
          <w:szCs w:val="24"/>
          <w:lang w:val="ro-RO"/>
        </w:rPr>
      </w:pPr>
      <w:r w:rsidRPr="00F24AD8">
        <w:rPr>
          <w:sz w:val="24"/>
          <w:szCs w:val="24"/>
          <w:lang w:val="en-US"/>
        </w:rPr>
        <w:t xml:space="preserve">                                         </w:t>
      </w:r>
      <w:proofErr w:type="spellStart"/>
      <w:proofErr w:type="gramStart"/>
      <w:r w:rsidRPr="00F24AD8">
        <w:rPr>
          <w:rFonts w:ascii="Times New Roman" w:hAnsi="Times New Roman" w:cs="Times New Roman"/>
          <w:sz w:val="24"/>
          <w:szCs w:val="24"/>
          <w:lang w:val="en-US"/>
        </w:rPr>
        <w:t>Proiect</w:t>
      </w:r>
      <w:proofErr w:type="spellEnd"/>
      <w:r w:rsidRPr="00F24AD8">
        <w:rPr>
          <w:rFonts w:ascii="Times New Roman" w:hAnsi="Times New Roman" w:cs="Times New Roman"/>
          <w:sz w:val="24"/>
          <w:szCs w:val="24"/>
          <w:lang w:val="en-US"/>
        </w:rPr>
        <w:t xml:space="preserve"> de </w:t>
      </w:r>
      <w:proofErr w:type="spellStart"/>
      <w:r w:rsidRPr="00F24AD8">
        <w:rPr>
          <w:rFonts w:ascii="Times New Roman" w:hAnsi="Times New Roman" w:cs="Times New Roman"/>
          <w:sz w:val="24"/>
          <w:szCs w:val="24"/>
          <w:lang w:val="en-US"/>
        </w:rPr>
        <w:t>decizie</w:t>
      </w:r>
      <w:proofErr w:type="spellEnd"/>
      <w:r w:rsidR="00B54155">
        <w:rPr>
          <w:rFonts w:ascii="Times New Roman" w:hAnsi="Times New Roman" w:cs="Times New Roman"/>
          <w:sz w:val="24"/>
          <w:szCs w:val="24"/>
          <w:lang w:val="en-US"/>
        </w:rPr>
        <w:t xml:space="preserve"> nr.</w:t>
      </w:r>
      <w:proofErr w:type="gramEnd"/>
      <w:r w:rsidR="00B54155">
        <w:rPr>
          <w:rFonts w:ascii="Times New Roman" w:hAnsi="Times New Roman" w:cs="Times New Roman"/>
          <w:sz w:val="24"/>
          <w:szCs w:val="24"/>
          <w:lang w:val="en-US"/>
        </w:rPr>
        <w:t xml:space="preserve"> </w:t>
      </w:r>
      <w:r w:rsidR="000A25CA">
        <w:rPr>
          <w:rFonts w:ascii="Times New Roman" w:hAnsi="Times New Roman" w:cs="Times New Roman"/>
          <w:sz w:val="24"/>
          <w:szCs w:val="24"/>
          <w:lang w:val="ro-RO"/>
        </w:rPr>
        <w:t>11/1 din 10.12.2020</w:t>
      </w:r>
    </w:p>
    <w:p w:rsidR="00E83A06" w:rsidRPr="00F24AD8" w:rsidRDefault="00E83A06" w:rsidP="00E83A06">
      <w:pPr>
        <w:tabs>
          <w:tab w:val="left" w:pos="5224"/>
        </w:tabs>
        <w:rPr>
          <w:rFonts w:ascii="Times New Roman" w:hAnsi="Times New Roman" w:cs="Times New Roman"/>
          <w:sz w:val="24"/>
          <w:szCs w:val="24"/>
          <w:lang w:val="en-US"/>
        </w:rPr>
      </w:pPr>
    </w:p>
    <w:p w:rsidR="00E83A06" w:rsidRDefault="00E83A06" w:rsidP="00E83A06">
      <w:pPr>
        <w:tabs>
          <w:tab w:val="left" w:pos="5224"/>
        </w:tabs>
        <w:rPr>
          <w:rFonts w:ascii="Times New Roman" w:hAnsi="Times New Roman" w:cs="Times New Roman"/>
          <w:sz w:val="24"/>
          <w:szCs w:val="24"/>
          <w:lang w:val="en-US"/>
        </w:rPr>
      </w:pPr>
      <w:r w:rsidRPr="00F24AD8">
        <w:rPr>
          <w:rFonts w:ascii="Times New Roman" w:hAnsi="Times New Roman" w:cs="Times New Roman"/>
          <w:sz w:val="24"/>
          <w:szCs w:val="24"/>
          <w:lang w:val="en-US"/>
        </w:rPr>
        <w:t xml:space="preserve"> Cu </w:t>
      </w:r>
      <w:proofErr w:type="spellStart"/>
      <w:proofErr w:type="gramStart"/>
      <w:r w:rsidRPr="00F24AD8">
        <w:rPr>
          <w:rFonts w:ascii="Times New Roman" w:hAnsi="Times New Roman" w:cs="Times New Roman"/>
          <w:sz w:val="24"/>
          <w:szCs w:val="24"/>
          <w:lang w:val="en-US"/>
        </w:rPr>
        <w:t>privire</w:t>
      </w:r>
      <w:proofErr w:type="spellEnd"/>
      <w:r w:rsidRPr="00F24AD8">
        <w:rPr>
          <w:rFonts w:ascii="Times New Roman" w:hAnsi="Times New Roman" w:cs="Times New Roman"/>
          <w:sz w:val="24"/>
          <w:szCs w:val="24"/>
          <w:lang w:val="en-US"/>
        </w:rPr>
        <w:t xml:space="preserve">  la</w:t>
      </w:r>
      <w:proofErr w:type="gram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stab</w:t>
      </w:r>
      <w:r w:rsidR="001E7D02">
        <w:rPr>
          <w:rFonts w:ascii="Times New Roman" w:hAnsi="Times New Roman" w:cs="Times New Roman"/>
          <w:sz w:val="24"/>
          <w:szCs w:val="24"/>
          <w:lang w:val="en-US"/>
        </w:rPr>
        <w:t>ilirea</w:t>
      </w:r>
      <w:proofErr w:type="spellEnd"/>
      <w:r w:rsidR="001E7D02">
        <w:rPr>
          <w:rFonts w:ascii="Times New Roman" w:hAnsi="Times New Roman" w:cs="Times New Roman"/>
          <w:sz w:val="24"/>
          <w:szCs w:val="24"/>
          <w:lang w:val="en-US"/>
        </w:rPr>
        <w:t xml:space="preserve"> </w:t>
      </w:r>
      <w:proofErr w:type="spellStart"/>
      <w:r w:rsidR="001E7D02">
        <w:rPr>
          <w:rFonts w:ascii="Times New Roman" w:hAnsi="Times New Roman" w:cs="Times New Roman"/>
          <w:sz w:val="24"/>
          <w:szCs w:val="24"/>
          <w:lang w:val="en-US"/>
        </w:rPr>
        <w:t>cotelor</w:t>
      </w:r>
      <w:proofErr w:type="spellEnd"/>
      <w:r w:rsidR="001E7D02">
        <w:rPr>
          <w:rFonts w:ascii="Times New Roman" w:hAnsi="Times New Roman" w:cs="Times New Roman"/>
          <w:sz w:val="24"/>
          <w:szCs w:val="24"/>
          <w:lang w:val="en-US"/>
        </w:rPr>
        <w:t xml:space="preserve"> </w:t>
      </w:r>
      <w:proofErr w:type="spellStart"/>
      <w:r w:rsidR="001E7D02">
        <w:rPr>
          <w:rFonts w:ascii="Times New Roman" w:hAnsi="Times New Roman" w:cs="Times New Roman"/>
          <w:sz w:val="24"/>
          <w:szCs w:val="24"/>
          <w:lang w:val="en-US"/>
        </w:rPr>
        <w:t>impozitului</w:t>
      </w:r>
      <w:proofErr w:type="spellEnd"/>
    </w:p>
    <w:p w:rsidR="001E7D02" w:rsidRDefault="001E7D02" w:rsidP="00E83A06">
      <w:pPr>
        <w:tabs>
          <w:tab w:val="left" w:pos="5224"/>
        </w:tabs>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bunurile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imobiliare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impozitului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funciar</w:t>
      </w:r>
      <w:proofErr w:type="spellEnd"/>
      <w:r>
        <w:rPr>
          <w:rFonts w:ascii="Times New Roman" w:hAnsi="Times New Roman" w:cs="Times New Roman"/>
          <w:sz w:val="24"/>
          <w:szCs w:val="24"/>
          <w:lang w:val="en-US"/>
        </w:rPr>
        <w:t xml:space="preserve"> </w:t>
      </w:r>
    </w:p>
    <w:p w:rsidR="001E7D02" w:rsidRPr="00F24AD8" w:rsidRDefault="00DF2ADB" w:rsidP="00E83A06">
      <w:pPr>
        <w:tabs>
          <w:tab w:val="left" w:pos="5224"/>
        </w:tabs>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anul</w:t>
      </w:r>
      <w:proofErr w:type="spellEnd"/>
      <w:proofErr w:type="gramEnd"/>
      <w:r>
        <w:rPr>
          <w:rFonts w:ascii="Times New Roman" w:hAnsi="Times New Roman" w:cs="Times New Roman"/>
          <w:sz w:val="24"/>
          <w:szCs w:val="24"/>
          <w:lang w:val="en-US"/>
        </w:rPr>
        <w:t xml:space="preserve"> </w:t>
      </w:r>
      <w:r w:rsidRPr="004C40D6">
        <w:rPr>
          <w:rFonts w:ascii="Times New Roman" w:hAnsi="Times New Roman" w:cs="Times New Roman"/>
          <w:b/>
          <w:sz w:val="24"/>
          <w:szCs w:val="24"/>
          <w:lang w:val="en-US"/>
        </w:rPr>
        <w:t>2021</w:t>
      </w:r>
    </w:p>
    <w:p w:rsidR="00E83A06" w:rsidRPr="00F24AD8" w:rsidRDefault="00E83A06" w:rsidP="00E83A06">
      <w:pPr>
        <w:tabs>
          <w:tab w:val="left" w:pos="5224"/>
        </w:tabs>
        <w:rPr>
          <w:rFonts w:ascii="Times New Roman" w:hAnsi="Times New Roman" w:cs="Times New Roman"/>
          <w:sz w:val="24"/>
          <w:szCs w:val="24"/>
          <w:lang w:val="en-US"/>
        </w:rPr>
      </w:pPr>
    </w:p>
    <w:p w:rsidR="00E83A06" w:rsidRPr="00F24AD8" w:rsidRDefault="00E83A06" w:rsidP="00E83A06">
      <w:pPr>
        <w:tabs>
          <w:tab w:val="left" w:pos="5224"/>
        </w:tabs>
        <w:rPr>
          <w:rFonts w:ascii="Times New Roman" w:hAnsi="Times New Roman" w:cs="Times New Roman"/>
          <w:sz w:val="24"/>
          <w:szCs w:val="24"/>
          <w:lang w:val="en-US"/>
        </w:rPr>
      </w:pPr>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În</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temeiul</w:t>
      </w:r>
      <w:proofErr w:type="spellEnd"/>
      <w:r w:rsidRPr="00F24AD8">
        <w:rPr>
          <w:rFonts w:ascii="Times New Roman" w:hAnsi="Times New Roman" w:cs="Times New Roman"/>
          <w:sz w:val="24"/>
          <w:szCs w:val="24"/>
          <w:lang w:val="en-US"/>
        </w:rPr>
        <w:t xml:space="preserve"> </w:t>
      </w:r>
      <w:proofErr w:type="gramStart"/>
      <w:r w:rsidRPr="00F24AD8">
        <w:rPr>
          <w:rFonts w:ascii="Times New Roman" w:hAnsi="Times New Roman" w:cs="Times New Roman"/>
          <w:sz w:val="24"/>
          <w:szCs w:val="24"/>
          <w:lang w:val="en-US"/>
        </w:rPr>
        <w:t>art.14(</w:t>
      </w:r>
      <w:proofErr w:type="gramEnd"/>
      <w:r w:rsidRPr="00F24AD8">
        <w:rPr>
          <w:rFonts w:ascii="Times New Roman" w:hAnsi="Times New Roman" w:cs="Times New Roman"/>
          <w:sz w:val="24"/>
          <w:szCs w:val="24"/>
          <w:lang w:val="en-US"/>
        </w:rPr>
        <w:t>1),(2)</w:t>
      </w:r>
      <w:proofErr w:type="spellStart"/>
      <w:r w:rsidRPr="00F24AD8">
        <w:rPr>
          <w:rFonts w:ascii="Times New Roman" w:hAnsi="Times New Roman" w:cs="Times New Roman"/>
          <w:sz w:val="24"/>
          <w:szCs w:val="24"/>
          <w:lang w:val="en-US"/>
        </w:rPr>
        <w:t>lit.a</w:t>
      </w:r>
      <w:proofErr w:type="spellEnd"/>
      <w:r w:rsidRPr="00F24AD8">
        <w:rPr>
          <w:rFonts w:ascii="Times New Roman" w:hAnsi="Times New Roman" w:cs="Times New Roman"/>
          <w:sz w:val="24"/>
          <w:szCs w:val="24"/>
          <w:lang w:val="en-US"/>
        </w:rPr>
        <w:t xml:space="preserve">) al </w:t>
      </w:r>
      <w:proofErr w:type="spellStart"/>
      <w:r w:rsidRPr="00F24AD8">
        <w:rPr>
          <w:rFonts w:ascii="Times New Roman" w:hAnsi="Times New Roman" w:cs="Times New Roman"/>
          <w:sz w:val="24"/>
          <w:szCs w:val="24"/>
          <w:lang w:val="en-US"/>
        </w:rPr>
        <w:t>Legii</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privind</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administrația</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publică</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locală</w:t>
      </w:r>
      <w:proofErr w:type="spellEnd"/>
      <w:r w:rsidRPr="00F24AD8">
        <w:rPr>
          <w:rFonts w:ascii="Times New Roman" w:hAnsi="Times New Roman" w:cs="Times New Roman"/>
          <w:sz w:val="24"/>
          <w:szCs w:val="24"/>
          <w:lang w:val="en-US"/>
        </w:rPr>
        <w:t xml:space="preserve"> (nr.436-XVI din28.12.2006), </w:t>
      </w:r>
      <w:proofErr w:type="spellStart"/>
      <w:r w:rsidRPr="00F24AD8">
        <w:rPr>
          <w:rFonts w:ascii="Times New Roman" w:hAnsi="Times New Roman" w:cs="Times New Roman"/>
          <w:sz w:val="24"/>
          <w:szCs w:val="24"/>
          <w:lang w:val="en-US"/>
        </w:rPr>
        <w:t>în</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scopul</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asigurării</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plății</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pe</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venit</w:t>
      </w:r>
      <w:proofErr w:type="spellEnd"/>
      <w:r w:rsidRPr="00F24AD8">
        <w:rPr>
          <w:rFonts w:ascii="Times New Roman" w:hAnsi="Times New Roman" w:cs="Times New Roman"/>
          <w:sz w:val="24"/>
          <w:szCs w:val="24"/>
          <w:lang w:val="en-US"/>
        </w:rPr>
        <w:t xml:space="preserve"> a </w:t>
      </w:r>
      <w:proofErr w:type="spellStart"/>
      <w:r w:rsidRPr="00F24AD8">
        <w:rPr>
          <w:rFonts w:ascii="Times New Roman" w:hAnsi="Times New Roman" w:cs="Times New Roman"/>
          <w:sz w:val="24"/>
          <w:szCs w:val="24"/>
          <w:lang w:val="en-US"/>
        </w:rPr>
        <w:t>bugetului</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unității</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Administrativ-teritoriale</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în</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baza</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prevederilor</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Codului</w:t>
      </w:r>
      <w:proofErr w:type="spellEnd"/>
      <w:r w:rsidRPr="00F24AD8">
        <w:rPr>
          <w:rFonts w:ascii="Times New Roman" w:hAnsi="Times New Roman" w:cs="Times New Roman"/>
          <w:sz w:val="24"/>
          <w:szCs w:val="24"/>
          <w:lang w:val="en-US"/>
        </w:rPr>
        <w:t xml:space="preserve"> fiscal </w:t>
      </w:r>
      <w:proofErr w:type="spellStart"/>
      <w:r w:rsidRPr="00F24AD8">
        <w:rPr>
          <w:rFonts w:ascii="Times New Roman" w:hAnsi="Times New Roman" w:cs="Times New Roman"/>
          <w:sz w:val="24"/>
          <w:szCs w:val="24"/>
          <w:lang w:val="en-US"/>
        </w:rPr>
        <w:t>adoptat</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prin</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Legea</w:t>
      </w:r>
      <w:proofErr w:type="spellEnd"/>
      <w:r w:rsidRPr="00F24AD8">
        <w:rPr>
          <w:rFonts w:ascii="Times New Roman" w:hAnsi="Times New Roman" w:cs="Times New Roman"/>
          <w:sz w:val="24"/>
          <w:szCs w:val="24"/>
          <w:lang w:val="en-US"/>
        </w:rPr>
        <w:t xml:space="preserve"> nr.1163-XII din 24.04.1997, </w:t>
      </w:r>
      <w:proofErr w:type="spellStart"/>
      <w:r w:rsidRPr="00F24AD8">
        <w:rPr>
          <w:rFonts w:ascii="Times New Roman" w:hAnsi="Times New Roman" w:cs="Times New Roman"/>
          <w:sz w:val="24"/>
          <w:szCs w:val="24"/>
          <w:lang w:val="en-US"/>
        </w:rPr>
        <w:t>Legea</w:t>
      </w:r>
      <w:proofErr w:type="spellEnd"/>
      <w:r w:rsidRPr="00F24AD8">
        <w:rPr>
          <w:rFonts w:ascii="Times New Roman" w:hAnsi="Times New Roman" w:cs="Times New Roman"/>
          <w:sz w:val="24"/>
          <w:szCs w:val="24"/>
          <w:lang w:val="en-US"/>
        </w:rPr>
        <w:t xml:space="preserve"> RM nr.1056-XIV din 16.06.2000 “</w:t>
      </w:r>
      <w:proofErr w:type="spellStart"/>
      <w:r w:rsidRPr="00F24AD8">
        <w:rPr>
          <w:rFonts w:ascii="Times New Roman" w:hAnsi="Times New Roman" w:cs="Times New Roman"/>
          <w:sz w:val="24"/>
          <w:szCs w:val="24"/>
          <w:lang w:val="en-US"/>
        </w:rPr>
        <w:t>Pentru</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punerea</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în</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aplicare</w:t>
      </w:r>
      <w:proofErr w:type="spellEnd"/>
      <w:r w:rsidRPr="00F24AD8">
        <w:rPr>
          <w:rFonts w:ascii="Times New Roman" w:hAnsi="Times New Roman" w:cs="Times New Roman"/>
          <w:sz w:val="24"/>
          <w:szCs w:val="24"/>
          <w:lang w:val="en-US"/>
        </w:rPr>
        <w:t xml:space="preserve"> a </w:t>
      </w:r>
      <w:proofErr w:type="spellStart"/>
      <w:r w:rsidRPr="00F24AD8">
        <w:rPr>
          <w:rFonts w:ascii="Times New Roman" w:hAnsi="Times New Roman" w:cs="Times New Roman"/>
          <w:sz w:val="24"/>
          <w:szCs w:val="24"/>
          <w:lang w:val="en-US"/>
        </w:rPr>
        <w:t>Titlului</w:t>
      </w:r>
      <w:proofErr w:type="spellEnd"/>
      <w:r w:rsidRPr="00F24AD8">
        <w:rPr>
          <w:rFonts w:ascii="Times New Roman" w:hAnsi="Times New Roman" w:cs="Times New Roman"/>
          <w:sz w:val="24"/>
          <w:szCs w:val="24"/>
          <w:lang w:val="en-US"/>
        </w:rPr>
        <w:t xml:space="preserve"> VI a </w:t>
      </w:r>
      <w:proofErr w:type="spellStart"/>
      <w:r w:rsidRPr="00F24AD8">
        <w:rPr>
          <w:rFonts w:ascii="Times New Roman" w:hAnsi="Times New Roman" w:cs="Times New Roman"/>
          <w:sz w:val="24"/>
          <w:szCs w:val="24"/>
          <w:lang w:val="en-US"/>
        </w:rPr>
        <w:t>Codului</w:t>
      </w:r>
      <w:proofErr w:type="spellEnd"/>
      <w:r w:rsidRPr="00F24AD8">
        <w:rPr>
          <w:rFonts w:ascii="Times New Roman" w:hAnsi="Times New Roman" w:cs="Times New Roman"/>
          <w:sz w:val="24"/>
          <w:szCs w:val="24"/>
          <w:lang w:val="en-US"/>
        </w:rPr>
        <w:t xml:space="preserve"> fiscal”, </w:t>
      </w:r>
      <w:proofErr w:type="spellStart"/>
      <w:r w:rsidRPr="00F24AD8">
        <w:rPr>
          <w:rFonts w:ascii="Times New Roman" w:hAnsi="Times New Roman" w:cs="Times New Roman"/>
          <w:sz w:val="24"/>
          <w:szCs w:val="24"/>
          <w:lang w:val="en-US"/>
        </w:rPr>
        <w:t>Legea</w:t>
      </w:r>
      <w:proofErr w:type="spellEnd"/>
      <w:r w:rsidRPr="00F24AD8">
        <w:rPr>
          <w:rFonts w:ascii="Times New Roman" w:hAnsi="Times New Roman" w:cs="Times New Roman"/>
          <w:sz w:val="24"/>
          <w:szCs w:val="24"/>
          <w:lang w:val="en-US"/>
        </w:rPr>
        <w:t xml:space="preserve"> RM nr.94-XV din 10.04.2004 ”</w:t>
      </w:r>
      <w:proofErr w:type="spellStart"/>
      <w:r w:rsidRPr="00F24AD8">
        <w:rPr>
          <w:rFonts w:ascii="Times New Roman" w:hAnsi="Times New Roman" w:cs="Times New Roman"/>
          <w:sz w:val="24"/>
          <w:szCs w:val="24"/>
          <w:lang w:val="en-US"/>
        </w:rPr>
        <w:t>Pentru</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punerea</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în</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aplicare</w:t>
      </w:r>
      <w:proofErr w:type="spellEnd"/>
      <w:r w:rsidRPr="00F24AD8">
        <w:rPr>
          <w:rFonts w:ascii="Times New Roman" w:hAnsi="Times New Roman" w:cs="Times New Roman"/>
          <w:sz w:val="24"/>
          <w:szCs w:val="24"/>
          <w:lang w:val="en-US"/>
        </w:rPr>
        <w:t xml:space="preserve">  a </w:t>
      </w:r>
      <w:proofErr w:type="spellStart"/>
      <w:r w:rsidRPr="00F24AD8">
        <w:rPr>
          <w:rFonts w:ascii="Times New Roman" w:hAnsi="Times New Roman" w:cs="Times New Roman"/>
          <w:sz w:val="24"/>
          <w:szCs w:val="24"/>
          <w:lang w:val="en-US"/>
        </w:rPr>
        <w:t>TitluluiVII</w:t>
      </w:r>
      <w:proofErr w:type="spellEnd"/>
      <w:r w:rsidRPr="00F24AD8">
        <w:rPr>
          <w:rFonts w:ascii="Times New Roman" w:hAnsi="Times New Roman" w:cs="Times New Roman"/>
          <w:sz w:val="24"/>
          <w:szCs w:val="24"/>
          <w:lang w:val="en-US"/>
        </w:rPr>
        <w:t xml:space="preserve"> al </w:t>
      </w:r>
      <w:proofErr w:type="spellStart"/>
      <w:r w:rsidRPr="00F24AD8">
        <w:rPr>
          <w:rFonts w:ascii="Times New Roman" w:hAnsi="Times New Roman" w:cs="Times New Roman"/>
          <w:sz w:val="24"/>
          <w:szCs w:val="24"/>
          <w:lang w:val="en-US"/>
        </w:rPr>
        <w:t>Codului</w:t>
      </w:r>
      <w:proofErr w:type="spellEnd"/>
      <w:r w:rsidRPr="00F24AD8">
        <w:rPr>
          <w:rFonts w:ascii="Times New Roman" w:hAnsi="Times New Roman" w:cs="Times New Roman"/>
          <w:sz w:val="24"/>
          <w:szCs w:val="24"/>
          <w:lang w:val="en-US"/>
        </w:rPr>
        <w:t xml:space="preserve"> fiscal ”, </w:t>
      </w:r>
      <w:proofErr w:type="spellStart"/>
      <w:r w:rsidRPr="00F24AD8">
        <w:rPr>
          <w:rFonts w:ascii="Times New Roman" w:hAnsi="Times New Roman" w:cs="Times New Roman"/>
          <w:sz w:val="24"/>
          <w:szCs w:val="24"/>
          <w:lang w:val="en-US"/>
        </w:rPr>
        <w:t>Legea</w:t>
      </w:r>
      <w:proofErr w:type="spellEnd"/>
      <w:r w:rsidRPr="00F24AD8">
        <w:rPr>
          <w:rFonts w:ascii="Times New Roman" w:hAnsi="Times New Roman" w:cs="Times New Roman"/>
          <w:sz w:val="24"/>
          <w:szCs w:val="24"/>
          <w:lang w:val="en-US"/>
        </w:rPr>
        <w:t xml:space="preserve"> RM nr. 397-XV din </w:t>
      </w:r>
      <w:proofErr w:type="gramStart"/>
      <w:r w:rsidRPr="00F24AD8">
        <w:rPr>
          <w:rFonts w:ascii="Times New Roman" w:hAnsi="Times New Roman" w:cs="Times New Roman"/>
          <w:sz w:val="24"/>
          <w:szCs w:val="24"/>
          <w:lang w:val="en-US"/>
        </w:rPr>
        <w:t>16.10.2003 ”</w:t>
      </w:r>
      <w:proofErr w:type="spellStart"/>
      <w:proofErr w:type="gramEnd"/>
      <w:r w:rsidRPr="00F24AD8">
        <w:rPr>
          <w:rFonts w:ascii="Times New Roman" w:hAnsi="Times New Roman" w:cs="Times New Roman"/>
          <w:sz w:val="24"/>
          <w:szCs w:val="24"/>
          <w:lang w:val="en-US"/>
        </w:rPr>
        <w:t>Prevind</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finantele</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publice</w:t>
      </w:r>
      <w:proofErr w:type="spellEnd"/>
      <w:r w:rsidRPr="00F24AD8">
        <w:rPr>
          <w:rFonts w:ascii="Times New Roman" w:hAnsi="Times New Roman" w:cs="Times New Roman"/>
          <w:sz w:val="24"/>
          <w:szCs w:val="24"/>
          <w:lang w:val="en-US"/>
        </w:rPr>
        <w:t xml:space="preserve"> locale”,</w:t>
      </w:r>
      <w:proofErr w:type="spellStart"/>
      <w:r w:rsidRPr="00F24AD8">
        <w:rPr>
          <w:rFonts w:ascii="Times New Roman" w:hAnsi="Times New Roman" w:cs="Times New Roman"/>
          <w:sz w:val="24"/>
          <w:szCs w:val="24"/>
          <w:lang w:val="en-US"/>
        </w:rPr>
        <w:t>consiliul</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comunal</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Pîrlița</w:t>
      </w:r>
      <w:proofErr w:type="spellEnd"/>
    </w:p>
    <w:p w:rsidR="00761228" w:rsidRPr="00E83A06" w:rsidRDefault="00E83A06" w:rsidP="00560087">
      <w:pPr>
        <w:tabs>
          <w:tab w:val="left" w:pos="5224"/>
        </w:tabs>
        <w:rPr>
          <w:sz w:val="28"/>
          <w:szCs w:val="28"/>
          <w:lang w:val="en-US"/>
        </w:rPr>
      </w:pPr>
      <w:r w:rsidRPr="00F24AD8">
        <w:rPr>
          <w:rFonts w:ascii="Times New Roman" w:hAnsi="Times New Roman" w:cs="Times New Roman"/>
          <w:sz w:val="24"/>
          <w:szCs w:val="24"/>
          <w:lang w:val="en-US"/>
        </w:rPr>
        <w:t xml:space="preserve">                                     DECIDE:</w:t>
      </w:r>
    </w:p>
    <w:p w:rsidR="00761228" w:rsidRPr="00013C3E" w:rsidRDefault="006A5336" w:rsidP="006A5336">
      <w:pPr>
        <w:rPr>
          <w:b/>
          <w:sz w:val="28"/>
          <w:szCs w:val="28"/>
          <w:lang w:val="ro-MO"/>
        </w:rPr>
      </w:pPr>
      <w:r>
        <w:rPr>
          <w:b/>
          <w:sz w:val="28"/>
          <w:szCs w:val="28"/>
          <w:lang w:val="ro-MO"/>
        </w:rPr>
        <w:t xml:space="preserve">             1</w:t>
      </w:r>
      <w:r w:rsidR="00E83A06" w:rsidRPr="00013C3E">
        <w:rPr>
          <w:b/>
          <w:sz w:val="28"/>
          <w:szCs w:val="28"/>
          <w:lang w:val="ro-MO"/>
        </w:rPr>
        <w:t>.Cotele impozitului pe bunurile  imobiliare și a impozitului funciar</w:t>
      </w:r>
    </w:p>
    <w:tbl>
      <w:tblPr>
        <w:tblStyle w:val="a4"/>
        <w:tblW w:w="0" w:type="auto"/>
        <w:tblInd w:w="568" w:type="dxa"/>
        <w:tblLook w:val="04A0" w:firstRow="1" w:lastRow="0" w:firstColumn="1" w:lastColumn="0" w:noHBand="0" w:noVBand="1"/>
      </w:tblPr>
      <w:tblGrid>
        <w:gridCol w:w="11"/>
        <w:gridCol w:w="663"/>
        <w:gridCol w:w="5832"/>
        <w:gridCol w:w="2497"/>
      </w:tblGrid>
      <w:tr w:rsidR="00E83A06" w:rsidTr="00284879">
        <w:trPr>
          <w:gridBefore w:val="1"/>
          <w:wBefore w:w="11" w:type="dxa"/>
        </w:trPr>
        <w:tc>
          <w:tcPr>
            <w:tcW w:w="665" w:type="dxa"/>
          </w:tcPr>
          <w:p w:rsidR="00E83A06" w:rsidRPr="001E7D02" w:rsidRDefault="00E83A06" w:rsidP="00024FBD">
            <w:pPr>
              <w:rPr>
                <w:b/>
                <w:sz w:val="28"/>
                <w:szCs w:val="28"/>
                <w:lang w:val="ro-MO"/>
              </w:rPr>
            </w:pPr>
            <w:r w:rsidRPr="001E7D02">
              <w:rPr>
                <w:b/>
                <w:sz w:val="28"/>
                <w:szCs w:val="28"/>
                <w:lang w:val="ro-MO"/>
              </w:rPr>
              <w:t>Nr.</w:t>
            </w:r>
          </w:p>
          <w:p w:rsidR="00E83A06" w:rsidRPr="001E7D02" w:rsidRDefault="00E83A06" w:rsidP="00024FBD">
            <w:pPr>
              <w:rPr>
                <w:b/>
                <w:sz w:val="28"/>
                <w:szCs w:val="28"/>
                <w:lang w:val="ro-MO"/>
              </w:rPr>
            </w:pPr>
            <w:r w:rsidRPr="001E7D02">
              <w:rPr>
                <w:b/>
                <w:sz w:val="28"/>
                <w:szCs w:val="28"/>
                <w:lang w:val="ro-MO"/>
              </w:rPr>
              <w:t>d/o</w:t>
            </w:r>
          </w:p>
        </w:tc>
        <w:tc>
          <w:tcPr>
            <w:tcW w:w="6094" w:type="dxa"/>
          </w:tcPr>
          <w:p w:rsidR="00E83A06" w:rsidRPr="001E7D02" w:rsidRDefault="00E83A06" w:rsidP="00143E95">
            <w:pPr>
              <w:rPr>
                <w:b/>
                <w:sz w:val="28"/>
                <w:szCs w:val="28"/>
                <w:lang w:val="ro-MO"/>
              </w:rPr>
            </w:pPr>
            <w:r w:rsidRPr="001E7D02">
              <w:rPr>
                <w:b/>
                <w:sz w:val="28"/>
                <w:szCs w:val="28"/>
                <w:lang w:val="ro-MO"/>
              </w:rPr>
              <w:t xml:space="preserve">                  Obiectele</w:t>
            </w:r>
            <w:r w:rsidR="00143E95">
              <w:rPr>
                <w:b/>
                <w:sz w:val="28"/>
                <w:szCs w:val="28"/>
                <w:lang w:val="ro-MO"/>
              </w:rPr>
              <w:t xml:space="preserve">  impunerii</w:t>
            </w:r>
          </w:p>
        </w:tc>
        <w:tc>
          <w:tcPr>
            <w:tcW w:w="2233" w:type="dxa"/>
          </w:tcPr>
          <w:p w:rsidR="00E83A06" w:rsidRPr="001E7D02" w:rsidRDefault="00E83A06" w:rsidP="00024FBD">
            <w:pPr>
              <w:rPr>
                <w:b/>
                <w:sz w:val="28"/>
                <w:szCs w:val="28"/>
                <w:lang w:val="ro-MO"/>
              </w:rPr>
            </w:pPr>
            <w:r w:rsidRPr="001E7D02">
              <w:rPr>
                <w:b/>
                <w:sz w:val="28"/>
                <w:szCs w:val="28"/>
                <w:lang w:val="ro-MO"/>
              </w:rPr>
              <w:t xml:space="preserve">   </w:t>
            </w:r>
            <w:r w:rsidR="00284879" w:rsidRPr="001E7D02">
              <w:rPr>
                <w:b/>
                <w:sz w:val="28"/>
                <w:szCs w:val="28"/>
                <w:lang w:val="ro-MO"/>
              </w:rPr>
              <w:t xml:space="preserve">          </w:t>
            </w:r>
            <w:r w:rsidRPr="001E7D02">
              <w:rPr>
                <w:b/>
                <w:sz w:val="28"/>
                <w:szCs w:val="28"/>
                <w:lang w:val="ro-MO"/>
              </w:rPr>
              <w:t xml:space="preserve"> Cotele</w:t>
            </w:r>
          </w:p>
          <w:p w:rsidR="00E83A06" w:rsidRPr="001E7D02" w:rsidRDefault="00E83A06" w:rsidP="00024FBD">
            <w:pPr>
              <w:rPr>
                <w:b/>
                <w:sz w:val="28"/>
                <w:szCs w:val="28"/>
                <w:lang w:val="ro-MO"/>
              </w:rPr>
            </w:pPr>
            <w:r w:rsidRPr="001E7D02">
              <w:rPr>
                <w:b/>
                <w:sz w:val="28"/>
                <w:szCs w:val="28"/>
                <w:lang w:val="ro-MO"/>
              </w:rPr>
              <w:t xml:space="preserve"> </w:t>
            </w:r>
            <w:r w:rsidR="00284879" w:rsidRPr="001E7D02">
              <w:rPr>
                <w:b/>
                <w:sz w:val="28"/>
                <w:szCs w:val="28"/>
                <w:lang w:val="ro-MO"/>
              </w:rPr>
              <w:t xml:space="preserve">            </w:t>
            </w:r>
            <w:r w:rsidRPr="001E7D02">
              <w:rPr>
                <w:b/>
                <w:sz w:val="28"/>
                <w:szCs w:val="28"/>
                <w:lang w:val="ro-MO"/>
              </w:rPr>
              <w:t xml:space="preserve">   co</w:t>
            </w:r>
            <w:r w:rsidR="00284879" w:rsidRPr="001E7D02">
              <w:rPr>
                <w:b/>
                <w:sz w:val="28"/>
                <w:szCs w:val="28"/>
                <w:lang w:val="ro-MO"/>
              </w:rPr>
              <w:t>n</w:t>
            </w:r>
            <w:r w:rsidRPr="001E7D02">
              <w:rPr>
                <w:b/>
                <w:sz w:val="28"/>
                <w:szCs w:val="28"/>
                <w:lang w:val="ro-MO"/>
              </w:rPr>
              <w:t>crete</w:t>
            </w:r>
          </w:p>
        </w:tc>
      </w:tr>
      <w:tr w:rsidR="00E83A06" w:rsidRPr="000A25CA" w:rsidTr="00567FB7">
        <w:tc>
          <w:tcPr>
            <w:tcW w:w="676" w:type="dxa"/>
            <w:gridSpan w:val="2"/>
          </w:tcPr>
          <w:p w:rsidR="00E83A06" w:rsidRDefault="00E83A06" w:rsidP="00024FBD">
            <w:pPr>
              <w:rPr>
                <w:sz w:val="28"/>
                <w:szCs w:val="28"/>
                <w:lang w:val="ro-MO"/>
              </w:rPr>
            </w:pPr>
          </w:p>
        </w:tc>
        <w:tc>
          <w:tcPr>
            <w:tcW w:w="8327" w:type="dxa"/>
            <w:gridSpan w:val="2"/>
          </w:tcPr>
          <w:p w:rsidR="00E83A06" w:rsidRPr="001E7D02" w:rsidRDefault="00E83A06" w:rsidP="00024FBD">
            <w:pPr>
              <w:rPr>
                <w:b/>
                <w:sz w:val="28"/>
                <w:szCs w:val="28"/>
                <w:lang w:val="ro-MO"/>
              </w:rPr>
            </w:pPr>
            <w:r>
              <w:rPr>
                <w:sz w:val="28"/>
                <w:szCs w:val="28"/>
                <w:lang w:val="ro-MO"/>
              </w:rPr>
              <w:t xml:space="preserve">   </w:t>
            </w:r>
            <w:r w:rsidR="00143E95">
              <w:rPr>
                <w:b/>
                <w:sz w:val="28"/>
                <w:szCs w:val="28"/>
                <w:lang w:val="ro-MO"/>
              </w:rPr>
              <w:t>Cotele concrete la im</w:t>
            </w:r>
            <w:r w:rsidRPr="001E7D02">
              <w:rPr>
                <w:b/>
                <w:sz w:val="28"/>
                <w:szCs w:val="28"/>
                <w:lang w:val="ro-MO"/>
              </w:rPr>
              <w:t>pozitul pe bunurile imobiliare</w:t>
            </w:r>
          </w:p>
          <w:p w:rsidR="00E83A06" w:rsidRDefault="00E83A06" w:rsidP="00024FBD">
            <w:pPr>
              <w:rPr>
                <w:sz w:val="28"/>
                <w:szCs w:val="28"/>
                <w:lang w:val="ro-MO"/>
              </w:rPr>
            </w:pPr>
            <w:r>
              <w:rPr>
                <w:sz w:val="28"/>
                <w:szCs w:val="28"/>
                <w:lang w:val="ro-MO"/>
              </w:rPr>
              <w:t xml:space="preserve">  Pentru bunurile imobiliare  evaluate  de  către orga</w:t>
            </w:r>
            <w:r w:rsidR="00567FB7">
              <w:rPr>
                <w:sz w:val="28"/>
                <w:szCs w:val="28"/>
                <w:lang w:val="ro-MO"/>
              </w:rPr>
              <w:t xml:space="preserve">nele cadastrale în </w:t>
            </w:r>
          </w:p>
          <w:p w:rsidR="00567FB7" w:rsidRDefault="00567FB7" w:rsidP="00024FBD">
            <w:pPr>
              <w:rPr>
                <w:sz w:val="28"/>
                <w:szCs w:val="28"/>
                <w:lang w:val="ro-MO"/>
              </w:rPr>
            </w:pPr>
            <w:r>
              <w:rPr>
                <w:sz w:val="28"/>
                <w:szCs w:val="28"/>
                <w:lang w:val="ro-MO"/>
              </w:rPr>
              <w:t xml:space="preserve">     scopul   Impozitării</w:t>
            </w:r>
          </w:p>
          <w:p w:rsidR="00567FB7" w:rsidRDefault="00567FB7" w:rsidP="00024FBD">
            <w:pPr>
              <w:rPr>
                <w:sz w:val="28"/>
                <w:szCs w:val="28"/>
                <w:lang w:val="ro-MO"/>
              </w:rPr>
            </w:pPr>
            <w:r>
              <w:rPr>
                <w:sz w:val="28"/>
                <w:szCs w:val="28"/>
                <w:lang w:val="ro-MO"/>
              </w:rPr>
              <w:t xml:space="preserve">   (conform  art.280  din  titlul VI al Codului Fiscal</w:t>
            </w:r>
            <w:r w:rsidR="001E7D02">
              <w:rPr>
                <w:sz w:val="28"/>
                <w:szCs w:val="28"/>
                <w:lang w:val="ro-MO"/>
              </w:rPr>
              <w:t>)</w:t>
            </w:r>
          </w:p>
        </w:tc>
      </w:tr>
      <w:tr w:rsidR="00567FB7" w:rsidTr="00567FB7">
        <w:tc>
          <w:tcPr>
            <w:tcW w:w="676" w:type="dxa"/>
            <w:gridSpan w:val="2"/>
          </w:tcPr>
          <w:p w:rsidR="00567FB7" w:rsidRDefault="00567FB7" w:rsidP="00024FBD">
            <w:pPr>
              <w:rPr>
                <w:sz w:val="28"/>
                <w:szCs w:val="28"/>
                <w:lang w:val="ro-MO"/>
              </w:rPr>
            </w:pPr>
          </w:p>
        </w:tc>
        <w:tc>
          <w:tcPr>
            <w:tcW w:w="6094" w:type="dxa"/>
          </w:tcPr>
          <w:p w:rsidR="00567FB7" w:rsidRDefault="00567FB7" w:rsidP="00024FBD">
            <w:pPr>
              <w:rPr>
                <w:sz w:val="28"/>
                <w:szCs w:val="28"/>
                <w:lang w:val="ro-MO"/>
              </w:rPr>
            </w:pPr>
            <w:r>
              <w:rPr>
                <w:sz w:val="28"/>
                <w:szCs w:val="28"/>
                <w:lang w:val="ro-MO"/>
              </w:rPr>
              <w:t xml:space="preserve">  Bunurile imobiliare,  inclusiv:</w:t>
            </w:r>
          </w:p>
        </w:tc>
        <w:tc>
          <w:tcPr>
            <w:tcW w:w="2233" w:type="dxa"/>
          </w:tcPr>
          <w:p w:rsidR="00567FB7" w:rsidRDefault="00567FB7" w:rsidP="00024FBD">
            <w:pPr>
              <w:rPr>
                <w:sz w:val="28"/>
                <w:szCs w:val="28"/>
                <w:lang w:val="ro-MO"/>
              </w:rPr>
            </w:pPr>
          </w:p>
        </w:tc>
      </w:tr>
      <w:tr w:rsidR="00567FB7" w:rsidRPr="000A25CA" w:rsidTr="00567FB7">
        <w:tc>
          <w:tcPr>
            <w:tcW w:w="676" w:type="dxa"/>
            <w:gridSpan w:val="2"/>
          </w:tcPr>
          <w:p w:rsidR="00567FB7" w:rsidRDefault="00567FB7" w:rsidP="00024FBD">
            <w:pPr>
              <w:rPr>
                <w:sz w:val="28"/>
                <w:szCs w:val="28"/>
                <w:lang w:val="ro-MO"/>
              </w:rPr>
            </w:pPr>
            <w:r>
              <w:rPr>
                <w:sz w:val="28"/>
                <w:szCs w:val="28"/>
                <w:lang w:val="ro-MO"/>
              </w:rPr>
              <w:t xml:space="preserve"> 1</w:t>
            </w:r>
          </w:p>
        </w:tc>
        <w:tc>
          <w:tcPr>
            <w:tcW w:w="6094" w:type="dxa"/>
          </w:tcPr>
          <w:p w:rsidR="00567FB7" w:rsidRDefault="00626BD3" w:rsidP="00024FBD">
            <w:pPr>
              <w:rPr>
                <w:sz w:val="28"/>
                <w:szCs w:val="28"/>
                <w:lang w:val="ro-MO"/>
              </w:rPr>
            </w:pPr>
            <w:r>
              <w:rPr>
                <w:sz w:val="28"/>
                <w:szCs w:val="28"/>
                <w:lang w:val="ro-MO"/>
              </w:rPr>
              <w:t xml:space="preserve">  Cu destinație  locativă (apartamente și case de locuit individuale , terenuri aferente  acestor  bunuri);</w:t>
            </w:r>
          </w:p>
        </w:tc>
        <w:tc>
          <w:tcPr>
            <w:tcW w:w="2233" w:type="dxa"/>
          </w:tcPr>
          <w:p w:rsidR="00567FB7" w:rsidRPr="006A5336" w:rsidRDefault="00626BD3" w:rsidP="00024FBD">
            <w:pPr>
              <w:rPr>
                <w:sz w:val="24"/>
                <w:szCs w:val="24"/>
                <w:lang w:val="ro-MO"/>
              </w:rPr>
            </w:pPr>
            <w:r w:rsidRPr="006A5336">
              <w:rPr>
                <w:b/>
                <w:sz w:val="24"/>
                <w:szCs w:val="24"/>
                <w:lang w:val="ro-MO"/>
              </w:rPr>
              <w:t>0,1%</w:t>
            </w:r>
            <w:r w:rsidRPr="006A5336">
              <w:rPr>
                <w:sz w:val="24"/>
                <w:szCs w:val="24"/>
                <w:lang w:val="ro-MO"/>
              </w:rPr>
              <w:t xml:space="preserve"> din baza impozabilă a bunurilor imobiliare</w:t>
            </w:r>
          </w:p>
        </w:tc>
      </w:tr>
      <w:tr w:rsidR="00567FB7" w:rsidRPr="000A25CA" w:rsidTr="00567FB7">
        <w:tc>
          <w:tcPr>
            <w:tcW w:w="676" w:type="dxa"/>
            <w:gridSpan w:val="2"/>
          </w:tcPr>
          <w:p w:rsidR="00567FB7" w:rsidRDefault="00626BD3" w:rsidP="00024FBD">
            <w:pPr>
              <w:rPr>
                <w:sz w:val="28"/>
                <w:szCs w:val="28"/>
                <w:lang w:val="ro-MO"/>
              </w:rPr>
            </w:pPr>
            <w:r>
              <w:rPr>
                <w:sz w:val="28"/>
                <w:szCs w:val="28"/>
                <w:lang w:val="ro-MO"/>
              </w:rPr>
              <w:t>2</w:t>
            </w:r>
          </w:p>
        </w:tc>
        <w:tc>
          <w:tcPr>
            <w:tcW w:w="6094" w:type="dxa"/>
          </w:tcPr>
          <w:p w:rsidR="00567FB7" w:rsidRDefault="00CC1C88" w:rsidP="00024FBD">
            <w:pPr>
              <w:rPr>
                <w:sz w:val="28"/>
                <w:szCs w:val="28"/>
                <w:lang w:val="ro-MO"/>
              </w:rPr>
            </w:pPr>
            <w:r>
              <w:rPr>
                <w:sz w:val="28"/>
                <w:szCs w:val="28"/>
                <w:lang w:val="ro-MO"/>
              </w:rPr>
              <w:t xml:space="preserve">  Garajele și terenuri</w:t>
            </w:r>
            <w:r w:rsidR="00284879">
              <w:rPr>
                <w:sz w:val="28"/>
                <w:szCs w:val="28"/>
                <w:lang w:val="ro-MO"/>
              </w:rPr>
              <w:t>le pe care acastea sunt amplasate</w:t>
            </w:r>
          </w:p>
        </w:tc>
        <w:tc>
          <w:tcPr>
            <w:tcW w:w="2233" w:type="dxa"/>
          </w:tcPr>
          <w:p w:rsidR="00567FB7" w:rsidRPr="006A5336" w:rsidRDefault="00284879" w:rsidP="00024FBD">
            <w:pPr>
              <w:rPr>
                <w:sz w:val="24"/>
                <w:szCs w:val="24"/>
                <w:lang w:val="ro-MO"/>
              </w:rPr>
            </w:pPr>
            <w:r w:rsidRPr="006A5336">
              <w:rPr>
                <w:b/>
                <w:sz w:val="24"/>
                <w:szCs w:val="24"/>
                <w:lang w:val="ro-MO"/>
              </w:rPr>
              <w:t>0,1%</w:t>
            </w:r>
            <w:r w:rsidRPr="006A5336">
              <w:rPr>
                <w:sz w:val="24"/>
                <w:szCs w:val="24"/>
                <w:lang w:val="ro-MO"/>
              </w:rPr>
              <w:t xml:space="preserve"> din baza impozabilă a bunurilor imobiliare</w:t>
            </w:r>
          </w:p>
        </w:tc>
      </w:tr>
      <w:tr w:rsidR="00567FB7" w:rsidRPr="000A25CA" w:rsidTr="00567FB7">
        <w:tc>
          <w:tcPr>
            <w:tcW w:w="676" w:type="dxa"/>
            <w:gridSpan w:val="2"/>
          </w:tcPr>
          <w:p w:rsidR="00567FB7" w:rsidRDefault="00284879" w:rsidP="00024FBD">
            <w:pPr>
              <w:rPr>
                <w:sz w:val="28"/>
                <w:szCs w:val="28"/>
                <w:lang w:val="ro-MO"/>
              </w:rPr>
            </w:pPr>
            <w:r>
              <w:rPr>
                <w:sz w:val="28"/>
                <w:szCs w:val="28"/>
                <w:lang w:val="ro-MO"/>
              </w:rPr>
              <w:t>3</w:t>
            </w:r>
          </w:p>
        </w:tc>
        <w:tc>
          <w:tcPr>
            <w:tcW w:w="6094" w:type="dxa"/>
          </w:tcPr>
          <w:p w:rsidR="00567FB7" w:rsidRDefault="00284879" w:rsidP="00024FBD">
            <w:pPr>
              <w:rPr>
                <w:sz w:val="28"/>
                <w:szCs w:val="28"/>
                <w:lang w:val="ro-MO"/>
              </w:rPr>
            </w:pPr>
            <w:r>
              <w:rPr>
                <w:sz w:val="28"/>
                <w:szCs w:val="28"/>
                <w:lang w:val="ro-MO"/>
              </w:rPr>
              <w:t>Loturile  întovărășirilor pomicole cu sau fără construcții  amplasate  pe ele.</w:t>
            </w:r>
          </w:p>
        </w:tc>
        <w:tc>
          <w:tcPr>
            <w:tcW w:w="2233" w:type="dxa"/>
          </w:tcPr>
          <w:p w:rsidR="00567FB7" w:rsidRPr="00231B5A" w:rsidRDefault="00284879" w:rsidP="00231B5A">
            <w:pPr>
              <w:spacing w:line="360" w:lineRule="auto"/>
              <w:rPr>
                <w:b/>
                <w:i/>
                <w:sz w:val="24"/>
                <w:szCs w:val="24"/>
                <w:u w:val="single"/>
                <w:lang w:val="ro-MO"/>
              </w:rPr>
            </w:pPr>
            <w:r w:rsidRPr="003D46C6">
              <w:rPr>
                <w:b/>
                <w:sz w:val="28"/>
                <w:szCs w:val="28"/>
                <w:lang w:val="ro-MO"/>
              </w:rPr>
              <w:t>0,1%</w:t>
            </w:r>
            <w:r w:rsidR="00231B5A">
              <w:rPr>
                <w:b/>
                <w:sz w:val="28"/>
                <w:szCs w:val="28"/>
                <w:lang w:val="ro-MO"/>
              </w:rPr>
              <w:t xml:space="preserve"> </w:t>
            </w:r>
            <w:r w:rsidR="00231B5A">
              <w:rPr>
                <w:b/>
                <w:sz w:val="24"/>
                <w:szCs w:val="24"/>
                <w:lang w:val="ro-MO"/>
              </w:rPr>
              <w:t xml:space="preserve">din baza </w:t>
            </w:r>
            <w:r w:rsidR="00231B5A" w:rsidRPr="00231B5A">
              <w:rPr>
                <w:b/>
                <w:sz w:val="24"/>
                <w:szCs w:val="24"/>
                <w:u w:val="single"/>
                <w:lang w:val="ro-MO"/>
              </w:rPr>
              <w:t>impozabilă</w:t>
            </w:r>
            <w:r w:rsidR="00231B5A">
              <w:rPr>
                <w:b/>
                <w:sz w:val="24"/>
                <w:szCs w:val="24"/>
                <w:u w:val="single"/>
                <w:lang w:val="ro-MO"/>
              </w:rPr>
              <w:t xml:space="preserve"> a bunurilor imobiliare</w:t>
            </w:r>
          </w:p>
        </w:tc>
      </w:tr>
      <w:tr w:rsidR="00567FB7" w:rsidRPr="000A25CA" w:rsidTr="00567FB7">
        <w:tc>
          <w:tcPr>
            <w:tcW w:w="676" w:type="dxa"/>
            <w:gridSpan w:val="2"/>
          </w:tcPr>
          <w:p w:rsidR="00567FB7" w:rsidRDefault="00284879" w:rsidP="00024FBD">
            <w:pPr>
              <w:rPr>
                <w:sz w:val="28"/>
                <w:szCs w:val="28"/>
                <w:lang w:val="ro-MO"/>
              </w:rPr>
            </w:pPr>
            <w:r>
              <w:rPr>
                <w:sz w:val="28"/>
                <w:szCs w:val="28"/>
                <w:lang w:val="ro-MO"/>
              </w:rPr>
              <w:t>4</w:t>
            </w:r>
          </w:p>
        </w:tc>
        <w:tc>
          <w:tcPr>
            <w:tcW w:w="6094" w:type="dxa"/>
          </w:tcPr>
          <w:p w:rsidR="00567FB7" w:rsidRDefault="00284879" w:rsidP="00024FBD">
            <w:pPr>
              <w:rPr>
                <w:sz w:val="28"/>
                <w:szCs w:val="28"/>
                <w:lang w:val="ro-MO"/>
              </w:rPr>
            </w:pPr>
            <w:r>
              <w:rPr>
                <w:sz w:val="28"/>
                <w:szCs w:val="28"/>
                <w:lang w:val="ro-MO"/>
              </w:rPr>
              <w:t xml:space="preserve">Terenurile agricole cu construcții </w:t>
            </w:r>
            <w:r w:rsidR="005417AF">
              <w:rPr>
                <w:sz w:val="28"/>
                <w:szCs w:val="28"/>
                <w:lang w:val="ro-MO"/>
              </w:rPr>
              <w:t>amplasate pe ele.</w:t>
            </w:r>
          </w:p>
        </w:tc>
        <w:tc>
          <w:tcPr>
            <w:tcW w:w="2233" w:type="dxa"/>
          </w:tcPr>
          <w:p w:rsidR="00567FB7" w:rsidRPr="00231B5A" w:rsidRDefault="005417AF" w:rsidP="00024FBD">
            <w:pPr>
              <w:rPr>
                <w:b/>
                <w:sz w:val="24"/>
                <w:szCs w:val="24"/>
                <w:u w:val="single"/>
                <w:lang w:val="ro-MO"/>
              </w:rPr>
            </w:pPr>
            <w:r w:rsidRPr="003D46C6">
              <w:rPr>
                <w:b/>
                <w:sz w:val="28"/>
                <w:szCs w:val="28"/>
                <w:lang w:val="ro-MO"/>
              </w:rPr>
              <w:t>0,3%</w:t>
            </w:r>
            <w:r w:rsidR="00231B5A">
              <w:rPr>
                <w:b/>
                <w:sz w:val="28"/>
                <w:szCs w:val="28"/>
                <w:lang w:val="ro-MO"/>
              </w:rPr>
              <w:t xml:space="preserve"> </w:t>
            </w:r>
            <w:r w:rsidR="00231B5A">
              <w:rPr>
                <w:b/>
                <w:sz w:val="24"/>
                <w:szCs w:val="24"/>
                <w:lang w:val="ro-MO"/>
              </w:rPr>
              <w:t>din baza impozabilă a bunurilor imobiliare</w:t>
            </w:r>
          </w:p>
          <w:p w:rsidR="005417AF" w:rsidRDefault="005417AF" w:rsidP="00024FBD">
            <w:pPr>
              <w:rPr>
                <w:sz w:val="28"/>
                <w:szCs w:val="28"/>
                <w:lang w:val="ro-MO"/>
              </w:rPr>
            </w:pPr>
          </w:p>
        </w:tc>
      </w:tr>
      <w:tr w:rsidR="00567FB7" w:rsidRPr="000A25CA" w:rsidTr="00567FB7">
        <w:tc>
          <w:tcPr>
            <w:tcW w:w="676" w:type="dxa"/>
            <w:gridSpan w:val="2"/>
          </w:tcPr>
          <w:p w:rsidR="00567FB7" w:rsidRDefault="005417AF" w:rsidP="00024FBD">
            <w:pPr>
              <w:rPr>
                <w:sz w:val="28"/>
                <w:szCs w:val="28"/>
                <w:lang w:val="ro-MO"/>
              </w:rPr>
            </w:pPr>
            <w:r>
              <w:rPr>
                <w:sz w:val="28"/>
                <w:szCs w:val="28"/>
                <w:lang w:val="ro-MO"/>
              </w:rPr>
              <w:lastRenderedPageBreak/>
              <w:t>5</w:t>
            </w:r>
          </w:p>
        </w:tc>
        <w:tc>
          <w:tcPr>
            <w:tcW w:w="6094" w:type="dxa"/>
          </w:tcPr>
          <w:p w:rsidR="00567FB7" w:rsidRDefault="005417AF" w:rsidP="00024FBD">
            <w:pPr>
              <w:rPr>
                <w:sz w:val="28"/>
                <w:szCs w:val="28"/>
                <w:lang w:val="ro-MO"/>
              </w:rPr>
            </w:pPr>
            <w:r>
              <w:rPr>
                <w:sz w:val="28"/>
                <w:szCs w:val="28"/>
                <w:lang w:val="ro-MO"/>
              </w:rPr>
              <w:t xml:space="preserve">Bunuri  imobiliare cu altă destinație decât cea locativă sau agricolă, inclusiv </w:t>
            </w:r>
            <w:r w:rsidRPr="001E7D02">
              <w:rPr>
                <w:b/>
                <w:sz w:val="28"/>
                <w:szCs w:val="28"/>
                <w:lang w:val="ro-MO"/>
              </w:rPr>
              <w:t>exceptând</w:t>
            </w:r>
            <w:r>
              <w:rPr>
                <w:sz w:val="28"/>
                <w:szCs w:val="28"/>
                <w:lang w:val="ro-MO"/>
              </w:rPr>
              <w:t xml:space="preserve"> garajele și terenurile pe care acestea sunt amplasate și loturile  întovărășilor pomicole cu sau fără construcții </w:t>
            </w:r>
            <w:r w:rsidR="007176E5">
              <w:rPr>
                <w:sz w:val="28"/>
                <w:szCs w:val="28"/>
                <w:lang w:val="ro-MO"/>
              </w:rPr>
              <w:t>amplasate  pe  ele.</w:t>
            </w:r>
          </w:p>
        </w:tc>
        <w:tc>
          <w:tcPr>
            <w:tcW w:w="2233" w:type="dxa"/>
          </w:tcPr>
          <w:p w:rsidR="00567FB7" w:rsidRPr="00231B5A" w:rsidRDefault="007176E5" w:rsidP="00024FBD">
            <w:pPr>
              <w:rPr>
                <w:b/>
                <w:sz w:val="24"/>
                <w:szCs w:val="24"/>
                <w:u w:val="single"/>
                <w:lang w:val="ro-MO"/>
              </w:rPr>
            </w:pPr>
            <w:r w:rsidRPr="003D46C6">
              <w:rPr>
                <w:b/>
                <w:sz w:val="28"/>
                <w:szCs w:val="28"/>
                <w:lang w:val="ro-MO"/>
              </w:rPr>
              <w:t>0,3%</w:t>
            </w:r>
            <w:r w:rsidR="00231B5A">
              <w:rPr>
                <w:b/>
                <w:sz w:val="28"/>
                <w:szCs w:val="28"/>
                <w:lang w:val="ro-MO"/>
              </w:rPr>
              <w:t xml:space="preserve"> </w:t>
            </w:r>
            <w:r w:rsidR="00231B5A">
              <w:rPr>
                <w:b/>
                <w:sz w:val="24"/>
                <w:szCs w:val="24"/>
                <w:u w:val="single"/>
                <w:lang w:val="ro-MO"/>
              </w:rPr>
              <w:t>din baza imobiliară a bunurilor imobiliare</w:t>
            </w:r>
          </w:p>
        </w:tc>
      </w:tr>
      <w:tr w:rsidR="007176E5" w:rsidRPr="000A25CA" w:rsidTr="00C87B24">
        <w:tc>
          <w:tcPr>
            <w:tcW w:w="676" w:type="dxa"/>
            <w:gridSpan w:val="2"/>
          </w:tcPr>
          <w:p w:rsidR="007176E5" w:rsidRDefault="007176E5" w:rsidP="00024FBD">
            <w:pPr>
              <w:rPr>
                <w:sz w:val="28"/>
                <w:szCs w:val="28"/>
                <w:lang w:val="ro-MO"/>
              </w:rPr>
            </w:pPr>
          </w:p>
        </w:tc>
        <w:tc>
          <w:tcPr>
            <w:tcW w:w="8327" w:type="dxa"/>
            <w:gridSpan w:val="2"/>
          </w:tcPr>
          <w:p w:rsidR="007176E5" w:rsidRPr="001E7D02" w:rsidRDefault="007176E5" w:rsidP="00024FBD">
            <w:pPr>
              <w:rPr>
                <w:b/>
                <w:sz w:val="28"/>
                <w:szCs w:val="28"/>
                <w:lang w:val="ro-MO"/>
              </w:rPr>
            </w:pPr>
            <w:r w:rsidRPr="001E7D02">
              <w:rPr>
                <w:b/>
                <w:sz w:val="28"/>
                <w:szCs w:val="28"/>
                <w:lang w:val="ro-MO"/>
              </w:rPr>
              <w:t xml:space="preserve">     Cotele concrete  la  impozitul  funciar</w:t>
            </w:r>
          </w:p>
          <w:p w:rsidR="007176E5" w:rsidRPr="007176E5" w:rsidRDefault="007176E5" w:rsidP="007176E5">
            <w:pPr>
              <w:pStyle w:val="a3"/>
              <w:numPr>
                <w:ilvl w:val="0"/>
                <w:numId w:val="2"/>
              </w:numPr>
              <w:rPr>
                <w:sz w:val="28"/>
                <w:szCs w:val="28"/>
                <w:lang w:val="ro-MO"/>
              </w:rPr>
            </w:pPr>
            <w:r>
              <w:rPr>
                <w:sz w:val="28"/>
                <w:szCs w:val="28"/>
                <w:lang w:val="ro-MO"/>
              </w:rPr>
              <w:t>Pentru terenurile  neevaluate de câtre organele  cadastrale  în scopul  impozitarii  (conform  Anexei nr.1 la Legea pentru punerea în aplicarea  a  titlului VI din Codul Fiscal  nr. 1056  din 16.06.2000)</w:t>
            </w:r>
          </w:p>
        </w:tc>
      </w:tr>
      <w:tr w:rsidR="003B5009" w:rsidRPr="00EA1F40" w:rsidTr="003B5009">
        <w:trPr>
          <w:trHeight w:val="1740"/>
        </w:trPr>
        <w:tc>
          <w:tcPr>
            <w:tcW w:w="676" w:type="dxa"/>
            <w:gridSpan w:val="2"/>
            <w:vMerge w:val="restart"/>
          </w:tcPr>
          <w:p w:rsidR="003B5009" w:rsidRDefault="003B5009" w:rsidP="00024FBD">
            <w:pPr>
              <w:rPr>
                <w:sz w:val="28"/>
                <w:szCs w:val="28"/>
                <w:lang w:val="ro-MO"/>
              </w:rPr>
            </w:pPr>
            <w:r>
              <w:rPr>
                <w:sz w:val="28"/>
                <w:szCs w:val="28"/>
                <w:lang w:val="ro-MO"/>
              </w:rPr>
              <w:t>6</w:t>
            </w:r>
          </w:p>
        </w:tc>
        <w:tc>
          <w:tcPr>
            <w:tcW w:w="6094" w:type="dxa"/>
            <w:vMerge w:val="restart"/>
          </w:tcPr>
          <w:p w:rsidR="003B5009" w:rsidRPr="00013C3E" w:rsidRDefault="003B5009" w:rsidP="00024FBD">
            <w:pPr>
              <w:rPr>
                <w:b/>
                <w:sz w:val="28"/>
                <w:szCs w:val="28"/>
                <w:lang w:val="ro-MO"/>
              </w:rPr>
            </w:pPr>
            <w:r w:rsidRPr="00013C3E">
              <w:rPr>
                <w:b/>
                <w:sz w:val="28"/>
                <w:szCs w:val="28"/>
                <w:lang w:val="ro-MO"/>
              </w:rPr>
              <w:t xml:space="preserve">    Terenurile  cu  destinație  agricolă:</w:t>
            </w:r>
          </w:p>
          <w:p w:rsidR="003B5009" w:rsidRDefault="003B5009" w:rsidP="00024FBD">
            <w:pPr>
              <w:rPr>
                <w:sz w:val="28"/>
                <w:szCs w:val="28"/>
                <w:lang w:val="ro-MO"/>
              </w:rPr>
            </w:pPr>
            <w:r>
              <w:rPr>
                <w:sz w:val="28"/>
                <w:szCs w:val="28"/>
                <w:lang w:val="ro-MO"/>
              </w:rPr>
              <w:t xml:space="preserve"> 1)Toate  terenurile, altele  decât cele  destinate  fînețelor  și   pășunelor:</w:t>
            </w:r>
          </w:p>
          <w:p w:rsidR="003B5009" w:rsidRDefault="003B5009" w:rsidP="00024FBD">
            <w:pPr>
              <w:rPr>
                <w:sz w:val="28"/>
                <w:szCs w:val="28"/>
                <w:lang w:val="ro-MO"/>
              </w:rPr>
            </w:pPr>
            <w:r>
              <w:rPr>
                <w:sz w:val="28"/>
                <w:szCs w:val="28"/>
                <w:lang w:val="ro-MO"/>
              </w:rPr>
              <w:t>a) care au indici  cadastrali</w:t>
            </w:r>
          </w:p>
          <w:p w:rsidR="003B5009" w:rsidRDefault="003B5009" w:rsidP="00024FBD">
            <w:pPr>
              <w:rPr>
                <w:sz w:val="28"/>
                <w:szCs w:val="28"/>
                <w:lang w:val="ro-MO"/>
              </w:rPr>
            </w:pPr>
          </w:p>
          <w:p w:rsidR="003B5009" w:rsidRDefault="003B5009" w:rsidP="00024FBD">
            <w:pPr>
              <w:rPr>
                <w:sz w:val="28"/>
                <w:szCs w:val="28"/>
                <w:lang w:val="ro-MO"/>
              </w:rPr>
            </w:pPr>
            <w:r>
              <w:rPr>
                <w:sz w:val="28"/>
                <w:szCs w:val="28"/>
                <w:lang w:val="ro-MO"/>
              </w:rPr>
              <w:t>b) care nu au  indici  cadastrali</w:t>
            </w:r>
          </w:p>
        </w:tc>
        <w:tc>
          <w:tcPr>
            <w:tcW w:w="2233" w:type="dxa"/>
          </w:tcPr>
          <w:p w:rsidR="003B5009" w:rsidRPr="000F1298" w:rsidRDefault="003B5009" w:rsidP="00024FBD">
            <w:pPr>
              <w:rPr>
                <w:sz w:val="24"/>
                <w:szCs w:val="24"/>
                <w:lang w:val="ro-MO"/>
              </w:rPr>
            </w:pPr>
          </w:p>
          <w:p w:rsidR="003B5009" w:rsidRPr="000F1298" w:rsidRDefault="003B5009" w:rsidP="00024FBD">
            <w:pPr>
              <w:rPr>
                <w:sz w:val="24"/>
                <w:szCs w:val="24"/>
                <w:lang w:val="ro-MO"/>
              </w:rPr>
            </w:pPr>
          </w:p>
          <w:p w:rsidR="003B5009" w:rsidRPr="000F1298" w:rsidRDefault="003B5009" w:rsidP="00024FBD">
            <w:pPr>
              <w:rPr>
                <w:sz w:val="24"/>
                <w:szCs w:val="24"/>
                <w:lang w:val="ro-MO"/>
              </w:rPr>
            </w:pPr>
          </w:p>
          <w:p w:rsidR="003B5009" w:rsidRPr="000F1298" w:rsidRDefault="003B5009" w:rsidP="00024FBD">
            <w:pPr>
              <w:rPr>
                <w:sz w:val="24"/>
                <w:szCs w:val="24"/>
                <w:lang w:val="ro-MO"/>
              </w:rPr>
            </w:pPr>
            <w:r w:rsidRPr="003D46C6">
              <w:rPr>
                <w:b/>
                <w:sz w:val="24"/>
                <w:szCs w:val="24"/>
                <w:lang w:val="ro-MO"/>
              </w:rPr>
              <w:t>-1,50</w:t>
            </w:r>
            <w:r w:rsidRPr="000F1298">
              <w:rPr>
                <w:sz w:val="24"/>
                <w:szCs w:val="24"/>
                <w:lang w:val="ro-MO"/>
              </w:rPr>
              <w:t xml:space="preserve"> lei pentru  </w:t>
            </w:r>
          </w:p>
          <w:p w:rsidR="003B5009" w:rsidRPr="000F1298" w:rsidRDefault="003B5009" w:rsidP="00024FBD">
            <w:pPr>
              <w:rPr>
                <w:sz w:val="24"/>
                <w:szCs w:val="24"/>
                <w:lang w:val="ro-MO"/>
              </w:rPr>
            </w:pPr>
            <w:r w:rsidRPr="000F1298">
              <w:rPr>
                <w:sz w:val="24"/>
                <w:szCs w:val="24"/>
                <w:lang w:val="ro-MO"/>
              </w:rPr>
              <w:t>1  grad/ha</w:t>
            </w:r>
          </w:p>
        </w:tc>
      </w:tr>
      <w:tr w:rsidR="003B5009" w:rsidRPr="00EA1F40" w:rsidTr="00567FB7">
        <w:trPr>
          <w:trHeight w:val="645"/>
        </w:trPr>
        <w:tc>
          <w:tcPr>
            <w:tcW w:w="676" w:type="dxa"/>
            <w:gridSpan w:val="2"/>
            <w:vMerge/>
          </w:tcPr>
          <w:p w:rsidR="003B5009" w:rsidRDefault="003B5009" w:rsidP="00024FBD">
            <w:pPr>
              <w:rPr>
                <w:sz w:val="28"/>
                <w:szCs w:val="28"/>
                <w:lang w:val="ro-MO"/>
              </w:rPr>
            </w:pPr>
          </w:p>
        </w:tc>
        <w:tc>
          <w:tcPr>
            <w:tcW w:w="6094" w:type="dxa"/>
            <w:vMerge/>
          </w:tcPr>
          <w:p w:rsidR="003B5009" w:rsidRPr="00013C3E" w:rsidRDefault="003B5009" w:rsidP="00024FBD">
            <w:pPr>
              <w:rPr>
                <w:b/>
                <w:sz w:val="28"/>
                <w:szCs w:val="28"/>
                <w:lang w:val="ro-MO"/>
              </w:rPr>
            </w:pPr>
          </w:p>
        </w:tc>
        <w:tc>
          <w:tcPr>
            <w:tcW w:w="2233" w:type="dxa"/>
          </w:tcPr>
          <w:p w:rsidR="003B5009" w:rsidRPr="000F1298" w:rsidRDefault="003B5009" w:rsidP="00C165B3">
            <w:pPr>
              <w:rPr>
                <w:sz w:val="24"/>
                <w:szCs w:val="24"/>
                <w:lang w:val="ro-MO"/>
              </w:rPr>
            </w:pPr>
            <w:r w:rsidRPr="000F1298">
              <w:rPr>
                <w:sz w:val="24"/>
                <w:szCs w:val="24"/>
                <w:lang w:val="ro-MO"/>
              </w:rPr>
              <w:t>-</w:t>
            </w:r>
            <w:r w:rsidRPr="003D46C6">
              <w:rPr>
                <w:b/>
                <w:sz w:val="24"/>
                <w:szCs w:val="24"/>
                <w:lang w:val="ro-MO"/>
              </w:rPr>
              <w:t>110</w:t>
            </w:r>
            <w:r w:rsidRPr="000F1298">
              <w:rPr>
                <w:sz w:val="24"/>
                <w:szCs w:val="24"/>
                <w:lang w:val="ro-MO"/>
              </w:rPr>
              <w:t xml:space="preserve"> lei pentru    1 ha    </w:t>
            </w:r>
          </w:p>
        </w:tc>
      </w:tr>
      <w:tr w:rsidR="003B5009" w:rsidRPr="000A25CA" w:rsidTr="003B5009">
        <w:trPr>
          <w:trHeight w:val="1080"/>
        </w:trPr>
        <w:tc>
          <w:tcPr>
            <w:tcW w:w="676" w:type="dxa"/>
            <w:gridSpan w:val="2"/>
            <w:vMerge/>
          </w:tcPr>
          <w:p w:rsidR="003B5009" w:rsidRDefault="003B5009" w:rsidP="00024FBD">
            <w:pPr>
              <w:rPr>
                <w:sz w:val="28"/>
                <w:szCs w:val="28"/>
                <w:lang w:val="ro-MO"/>
              </w:rPr>
            </w:pPr>
          </w:p>
        </w:tc>
        <w:tc>
          <w:tcPr>
            <w:tcW w:w="6094" w:type="dxa"/>
            <w:vMerge w:val="restart"/>
          </w:tcPr>
          <w:p w:rsidR="003B5009" w:rsidRDefault="003B5009" w:rsidP="00024FBD">
            <w:pPr>
              <w:rPr>
                <w:sz w:val="28"/>
                <w:szCs w:val="28"/>
                <w:lang w:val="ro-MO"/>
              </w:rPr>
            </w:pPr>
            <w:r>
              <w:rPr>
                <w:sz w:val="28"/>
                <w:szCs w:val="28"/>
                <w:lang w:val="ro-MO"/>
              </w:rPr>
              <w:t xml:space="preserve">2) </w:t>
            </w:r>
            <w:r w:rsidRPr="00013C3E">
              <w:rPr>
                <w:b/>
                <w:sz w:val="28"/>
                <w:szCs w:val="28"/>
                <w:lang w:val="ro-MO"/>
              </w:rPr>
              <w:t>Terenurile destinate   fînetelor  și pășunelor</w:t>
            </w:r>
            <w:r>
              <w:rPr>
                <w:sz w:val="28"/>
                <w:szCs w:val="28"/>
                <w:lang w:val="ro-MO"/>
              </w:rPr>
              <w:t>:</w:t>
            </w:r>
          </w:p>
          <w:p w:rsidR="003B5009" w:rsidRDefault="003B5009" w:rsidP="00024FBD">
            <w:pPr>
              <w:rPr>
                <w:sz w:val="28"/>
                <w:szCs w:val="28"/>
                <w:lang w:val="ro-MO"/>
              </w:rPr>
            </w:pPr>
            <w:r>
              <w:rPr>
                <w:sz w:val="28"/>
                <w:szCs w:val="28"/>
                <w:lang w:val="ro-MO"/>
              </w:rPr>
              <w:t>a) care  au  indici  cadastrali</w:t>
            </w:r>
          </w:p>
          <w:p w:rsidR="003B5009" w:rsidRDefault="003B5009" w:rsidP="00024FBD">
            <w:pPr>
              <w:rPr>
                <w:sz w:val="28"/>
                <w:szCs w:val="28"/>
                <w:lang w:val="ro-MO"/>
              </w:rPr>
            </w:pPr>
          </w:p>
          <w:p w:rsidR="003B5009" w:rsidRDefault="003B5009" w:rsidP="00024FBD">
            <w:pPr>
              <w:rPr>
                <w:sz w:val="28"/>
                <w:szCs w:val="28"/>
                <w:lang w:val="ro-MO"/>
              </w:rPr>
            </w:pPr>
            <w:r>
              <w:rPr>
                <w:sz w:val="28"/>
                <w:szCs w:val="28"/>
                <w:lang w:val="ro-MO"/>
              </w:rPr>
              <w:t>b) care nu  au  indici cadastrali</w:t>
            </w:r>
          </w:p>
        </w:tc>
        <w:tc>
          <w:tcPr>
            <w:tcW w:w="2233" w:type="dxa"/>
          </w:tcPr>
          <w:p w:rsidR="003B5009" w:rsidRPr="000F1298" w:rsidRDefault="003B5009" w:rsidP="00024FBD">
            <w:pPr>
              <w:rPr>
                <w:sz w:val="24"/>
                <w:szCs w:val="24"/>
                <w:lang w:val="ro-MO"/>
              </w:rPr>
            </w:pPr>
          </w:p>
          <w:p w:rsidR="003B5009" w:rsidRPr="000F1298" w:rsidRDefault="003B5009" w:rsidP="00024FBD">
            <w:pPr>
              <w:rPr>
                <w:sz w:val="24"/>
                <w:szCs w:val="24"/>
                <w:lang w:val="ro-MO"/>
              </w:rPr>
            </w:pPr>
            <w:r w:rsidRPr="000F1298">
              <w:rPr>
                <w:sz w:val="24"/>
                <w:szCs w:val="24"/>
                <w:lang w:val="ro-MO"/>
              </w:rPr>
              <w:t>-</w:t>
            </w:r>
            <w:r w:rsidRPr="003D46C6">
              <w:rPr>
                <w:b/>
                <w:sz w:val="24"/>
                <w:szCs w:val="24"/>
                <w:lang w:val="ro-MO"/>
              </w:rPr>
              <w:t>0,75</w:t>
            </w:r>
            <w:r w:rsidRPr="000F1298">
              <w:rPr>
                <w:sz w:val="24"/>
                <w:szCs w:val="24"/>
                <w:lang w:val="ro-MO"/>
              </w:rPr>
              <w:t xml:space="preserve"> lei  pentru un  grad/h</w:t>
            </w:r>
          </w:p>
        </w:tc>
      </w:tr>
      <w:tr w:rsidR="003B5009" w:rsidRPr="00EA1F40" w:rsidTr="00567FB7">
        <w:trPr>
          <w:trHeight w:val="630"/>
        </w:trPr>
        <w:tc>
          <w:tcPr>
            <w:tcW w:w="676" w:type="dxa"/>
            <w:gridSpan w:val="2"/>
            <w:vMerge/>
          </w:tcPr>
          <w:p w:rsidR="003B5009" w:rsidRDefault="003B5009" w:rsidP="00024FBD">
            <w:pPr>
              <w:rPr>
                <w:sz w:val="28"/>
                <w:szCs w:val="28"/>
                <w:lang w:val="ro-MO"/>
              </w:rPr>
            </w:pPr>
          </w:p>
        </w:tc>
        <w:tc>
          <w:tcPr>
            <w:tcW w:w="6094" w:type="dxa"/>
            <w:vMerge/>
          </w:tcPr>
          <w:p w:rsidR="003B5009" w:rsidRDefault="003B5009" w:rsidP="00024FBD">
            <w:pPr>
              <w:rPr>
                <w:sz w:val="28"/>
                <w:szCs w:val="28"/>
                <w:lang w:val="ro-MO"/>
              </w:rPr>
            </w:pPr>
          </w:p>
        </w:tc>
        <w:tc>
          <w:tcPr>
            <w:tcW w:w="2233" w:type="dxa"/>
          </w:tcPr>
          <w:p w:rsidR="003B5009" w:rsidRPr="000F1298" w:rsidRDefault="003B5009" w:rsidP="00024FBD">
            <w:pPr>
              <w:rPr>
                <w:sz w:val="24"/>
                <w:szCs w:val="24"/>
                <w:lang w:val="ro-MO"/>
              </w:rPr>
            </w:pPr>
            <w:r w:rsidRPr="000F1298">
              <w:rPr>
                <w:sz w:val="24"/>
                <w:szCs w:val="24"/>
                <w:lang w:val="ro-MO"/>
              </w:rPr>
              <w:t>-</w:t>
            </w:r>
            <w:r w:rsidRPr="003D46C6">
              <w:rPr>
                <w:b/>
                <w:sz w:val="24"/>
                <w:szCs w:val="24"/>
                <w:lang w:val="ro-MO"/>
              </w:rPr>
              <w:t>55</w:t>
            </w:r>
            <w:r w:rsidRPr="000F1298">
              <w:rPr>
                <w:sz w:val="24"/>
                <w:szCs w:val="24"/>
                <w:lang w:val="ro-MO"/>
              </w:rPr>
              <w:t xml:space="preserve"> lei  pentru   1,0 ha</w:t>
            </w:r>
          </w:p>
        </w:tc>
      </w:tr>
      <w:tr w:rsidR="0026700C" w:rsidRPr="000A25CA" w:rsidTr="00567FB7">
        <w:tc>
          <w:tcPr>
            <w:tcW w:w="676" w:type="dxa"/>
            <w:gridSpan w:val="2"/>
            <w:vMerge/>
          </w:tcPr>
          <w:p w:rsidR="0026700C" w:rsidRDefault="0026700C" w:rsidP="00024FBD">
            <w:pPr>
              <w:rPr>
                <w:sz w:val="28"/>
                <w:szCs w:val="28"/>
                <w:lang w:val="ro-MO"/>
              </w:rPr>
            </w:pPr>
          </w:p>
        </w:tc>
        <w:tc>
          <w:tcPr>
            <w:tcW w:w="6094" w:type="dxa"/>
          </w:tcPr>
          <w:p w:rsidR="0026700C" w:rsidRDefault="0026700C" w:rsidP="00024FBD">
            <w:pPr>
              <w:rPr>
                <w:sz w:val="28"/>
                <w:szCs w:val="28"/>
                <w:lang w:val="ro-MO"/>
              </w:rPr>
            </w:pPr>
            <w:r>
              <w:rPr>
                <w:sz w:val="28"/>
                <w:szCs w:val="28"/>
                <w:lang w:val="ro-MO"/>
              </w:rPr>
              <w:t xml:space="preserve"> Terenurile ocupate de  obiecte  acvatice</w:t>
            </w:r>
          </w:p>
          <w:p w:rsidR="0026700C" w:rsidRDefault="0026700C" w:rsidP="00024FBD">
            <w:pPr>
              <w:rPr>
                <w:sz w:val="28"/>
                <w:szCs w:val="28"/>
                <w:lang w:val="ro-MO"/>
              </w:rPr>
            </w:pPr>
            <w:r>
              <w:rPr>
                <w:sz w:val="28"/>
                <w:szCs w:val="28"/>
                <w:lang w:val="ro-MO"/>
              </w:rPr>
              <w:t>( iazuri, lacuri , ect.)</w:t>
            </w:r>
          </w:p>
        </w:tc>
        <w:tc>
          <w:tcPr>
            <w:tcW w:w="2233" w:type="dxa"/>
          </w:tcPr>
          <w:p w:rsidR="0026700C" w:rsidRPr="000F1298" w:rsidRDefault="0026700C" w:rsidP="00024FBD">
            <w:pPr>
              <w:rPr>
                <w:sz w:val="24"/>
                <w:szCs w:val="24"/>
                <w:lang w:val="ro-MO"/>
              </w:rPr>
            </w:pPr>
            <w:r w:rsidRPr="003D46C6">
              <w:rPr>
                <w:b/>
                <w:sz w:val="24"/>
                <w:szCs w:val="24"/>
                <w:lang w:val="ro-MO"/>
              </w:rPr>
              <w:t>115</w:t>
            </w:r>
            <w:r w:rsidRPr="000F1298">
              <w:rPr>
                <w:sz w:val="24"/>
                <w:szCs w:val="24"/>
                <w:lang w:val="ro-MO"/>
              </w:rPr>
              <w:t xml:space="preserve"> lei  pentru un ha  de suprafața acvatică </w:t>
            </w:r>
          </w:p>
        </w:tc>
      </w:tr>
      <w:tr w:rsidR="00D04E2D" w:rsidRPr="00EA1F40" w:rsidTr="00567FB7">
        <w:tc>
          <w:tcPr>
            <w:tcW w:w="676" w:type="dxa"/>
            <w:gridSpan w:val="2"/>
            <w:vMerge w:val="restart"/>
          </w:tcPr>
          <w:p w:rsidR="00D04E2D" w:rsidRPr="0026700C" w:rsidRDefault="00D04E2D" w:rsidP="00024FBD">
            <w:pPr>
              <w:rPr>
                <w:sz w:val="28"/>
                <w:szCs w:val="28"/>
                <w:lang w:val="en-US"/>
              </w:rPr>
            </w:pPr>
            <w:r>
              <w:rPr>
                <w:sz w:val="28"/>
                <w:szCs w:val="28"/>
                <w:lang w:val="en-US"/>
              </w:rPr>
              <w:t>7</w:t>
            </w:r>
          </w:p>
        </w:tc>
        <w:tc>
          <w:tcPr>
            <w:tcW w:w="6094" w:type="dxa"/>
          </w:tcPr>
          <w:p w:rsidR="00D04E2D" w:rsidRPr="00013C3E" w:rsidRDefault="00D04E2D" w:rsidP="00024FBD">
            <w:pPr>
              <w:rPr>
                <w:b/>
                <w:sz w:val="28"/>
                <w:szCs w:val="28"/>
                <w:lang w:val="ro-MO"/>
              </w:rPr>
            </w:pPr>
            <w:r w:rsidRPr="00013C3E">
              <w:rPr>
                <w:b/>
                <w:sz w:val="28"/>
                <w:szCs w:val="28"/>
                <w:lang w:val="ro-MO"/>
              </w:rPr>
              <w:t>Terenurile  din  intravilan, inclusiv:</w:t>
            </w:r>
          </w:p>
          <w:p w:rsidR="00D04E2D" w:rsidRDefault="00D04E2D" w:rsidP="00024FBD">
            <w:pPr>
              <w:rPr>
                <w:sz w:val="28"/>
                <w:szCs w:val="28"/>
                <w:lang w:val="ro-MO"/>
              </w:rPr>
            </w:pPr>
            <w:r>
              <w:rPr>
                <w:sz w:val="28"/>
                <w:szCs w:val="28"/>
                <w:lang w:val="ro-MO"/>
              </w:rPr>
              <w:t xml:space="preserve">1)terenurile  pe  care  sunt  amplasate fondul  de  locuințe, loturi  de  lângă domiciliul(inclusiv  terenurile  atribuite  de  către  autoritățile  publice  locale  ca  loturi  de  pe  lângă  domiciliu  și  distribuite  în  extravilan,  din  cauza  insuficienței  de  terenuri  în  intravelan) în  localității  rurale; </w:t>
            </w:r>
          </w:p>
        </w:tc>
        <w:tc>
          <w:tcPr>
            <w:tcW w:w="2233" w:type="dxa"/>
          </w:tcPr>
          <w:p w:rsidR="00D04E2D" w:rsidRPr="000F1298" w:rsidRDefault="00D04E2D" w:rsidP="00024FBD">
            <w:pPr>
              <w:rPr>
                <w:sz w:val="24"/>
                <w:szCs w:val="24"/>
                <w:lang w:val="ro-MO"/>
              </w:rPr>
            </w:pPr>
          </w:p>
          <w:p w:rsidR="00D04E2D" w:rsidRPr="000F1298" w:rsidRDefault="00D04E2D" w:rsidP="00024FBD">
            <w:pPr>
              <w:rPr>
                <w:sz w:val="24"/>
                <w:szCs w:val="24"/>
                <w:lang w:val="ro-MO"/>
              </w:rPr>
            </w:pPr>
          </w:p>
          <w:p w:rsidR="00D04E2D" w:rsidRPr="000F1298" w:rsidRDefault="00D04E2D" w:rsidP="00024FBD">
            <w:pPr>
              <w:rPr>
                <w:sz w:val="24"/>
                <w:szCs w:val="24"/>
                <w:lang w:val="ro-MO"/>
              </w:rPr>
            </w:pPr>
          </w:p>
          <w:p w:rsidR="00D04E2D" w:rsidRPr="000F1298" w:rsidRDefault="00D04E2D" w:rsidP="00024FBD">
            <w:pPr>
              <w:rPr>
                <w:sz w:val="24"/>
                <w:szCs w:val="24"/>
                <w:lang w:val="ro-MO"/>
              </w:rPr>
            </w:pPr>
          </w:p>
          <w:p w:rsidR="00D04E2D" w:rsidRPr="000F1298" w:rsidRDefault="00D04E2D" w:rsidP="00024FBD">
            <w:pPr>
              <w:rPr>
                <w:sz w:val="24"/>
                <w:szCs w:val="24"/>
                <w:lang w:val="ro-MO"/>
              </w:rPr>
            </w:pPr>
          </w:p>
          <w:p w:rsidR="00D04E2D" w:rsidRPr="000F1298" w:rsidRDefault="00D04E2D" w:rsidP="00024FBD">
            <w:pPr>
              <w:rPr>
                <w:sz w:val="24"/>
                <w:szCs w:val="24"/>
                <w:lang w:val="ro-MO"/>
              </w:rPr>
            </w:pPr>
            <w:r w:rsidRPr="000F1298">
              <w:rPr>
                <w:sz w:val="24"/>
                <w:szCs w:val="24"/>
                <w:lang w:val="ro-MO"/>
              </w:rPr>
              <w:t xml:space="preserve"> </w:t>
            </w:r>
            <w:r w:rsidRPr="003D46C6">
              <w:rPr>
                <w:b/>
                <w:sz w:val="24"/>
                <w:szCs w:val="24"/>
                <w:lang w:val="ro-MO"/>
              </w:rPr>
              <w:t xml:space="preserve"> 1</w:t>
            </w:r>
            <w:r w:rsidRPr="000F1298">
              <w:rPr>
                <w:sz w:val="24"/>
                <w:szCs w:val="24"/>
                <w:lang w:val="ro-MO"/>
              </w:rPr>
              <w:t xml:space="preserve">  lei  pentru  100 m.p.</w:t>
            </w:r>
          </w:p>
          <w:p w:rsidR="00D04E2D" w:rsidRPr="000F1298" w:rsidRDefault="00D04E2D" w:rsidP="00024FBD">
            <w:pPr>
              <w:rPr>
                <w:sz w:val="24"/>
                <w:szCs w:val="24"/>
                <w:lang w:val="ro-MO"/>
              </w:rPr>
            </w:pPr>
          </w:p>
          <w:p w:rsidR="00D04E2D" w:rsidRPr="000F1298" w:rsidRDefault="00D04E2D" w:rsidP="00024FBD">
            <w:pPr>
              <w:rPr>
                <w:sz w:val="24"/>
                <w:szCs w:val="24"/>
                <w:lang w:val="ro-MO"/>
              </w:rPr>
            </w:pPr>
          </w:p>
        </w:tc>
      </w:tr>
      <w:tr w:rsidR="00D04E2D" w:rsidRPr="00EA1F40" w:rsidTr="00567FB7">
        <w:tc>
          <w:tcPr>
            <w:tcW w:w="676" w:type="dxa"/>
            <w:gridSpan w:val="2"/>
            <w:vMerge/>
          </w:tcPr>
          <w:p w:rsidR="00D04E2D" w:rsidRDefault="00D04E2D" w:rsidP="00024FBD">
            <w:pPr>
              <w:rPr>
                <w:sz w:val="28"/>
                <w:szCs w:val="28"/>
                <w:lang w:val="ro-MO"/>
              </w:rPr>
            </w:pPr>
          </w:p>
        </w:tc>
        <w:tc>
          <w:tcPr>
            <w:tcW w:w="6094" w:type="dxa"/>
          </w:tcPr>
          <w:p w:rsidR="00D04E2D" w:rsidRDefault="00D04E2D" w:rsidP="00024FBD">
            <w:pPr>
              <w:rPr>
                <w:sz w:val="28"/>
                <w:szCs w:val="28"/>
                <w:lang w:val="ro-MO"/>
              </w:rPr>
            </w:pPr>
            <w:r>
              <w:rPr>
                <w:sz w:val="28"/>
                <w:szCs w:val="28"/>
                <w:lang w:val="ro-MO"/>
              </w:rPr>
              <w:t>2)terenurile  destinate  întreprinderilor  agricole, alte  terenuri  neevaluate  de  catre  organele  cadastrale  teritoriale  conform  valorii estimate.</w:t>
            </w:r>
          </w:p>
        </w:tc>
        <w:tc>
          <w:tcPr>
            <w:tcW w:w="2233" w:type="dxa"/>
          </w:tcPr>
          <w:p w:rsidR="00D04E2D" w:rsidRPr="000F1298" w:rsidRDefault="00D04E2D" w:rsidP="00024FBD">
            <w:pPr>
              <w:rPr>
                <w:sz w:val="24"/>
                <w:szCs w:val="24"/>
                <w:lang w:val="ro-MO"/>
              </w:rPr>
            </w:pPr>
          </w:p>
          <w:p w:rsidR="00D04E2D" w:rsidRPr="000F1298" w:rsidRDefault="00D04E2D" w:rsidP="00024FBD">
            <w:pPr>
              <w:rPr>
                <w:sz w:val="24"/>
                <w:szCs w:val="24"/>
                <w:lang w:val="ro-MO"/>
              </w:rPr>
            </w:pPr>
            <w:r w:rsidRPr="003D46C6">
              <w:rPr>
                <w:b/>
                <w:sz w:val="24"/>
                <w:szCs w:val="24"/>
                <w:lang w:val="ro-MO"/>
              </w:rPr>
              <w:t>10</w:t>
            </w:r>
            <w:r w:rsidRPr="000F1298">
              <w:rPr>
                <w:sz w:val="24"/>
                <w:szCs w:val="24"/>
                <w:lang w:val="ro-MO"/>
              </w:rPr>
              <w:t xml:space="preserve">  lei  pentru   100 m.p.</w:t>
            </w:r>
          </w:p>
        </w:tc>
      </w:tr>
      <w:tr w:rsidR="00D04E2D" w:rsidRPr="00EA1F40" w:rsidTr="00567FB7">
        <w:tc>
          <w:tcPr>
            <w:tcW w:w="676" w:type="dxa"/>
            <w:gridSpan w:val="2"/>
            <w:vMerge w:val="restart"/>
          </w:tcPr>
          <w:p w:rsidR="00D04E2D" w:rsidRDefault="00D04E2D" w:rsidP="00024FBD">
            <w:pPr>
              <w:rPr>
                <w:sz w:val="28"/>
                <w:szCs w:val="28"/>
                <w:lang w:val="ro-MO"/>
              </w:rPr>
            </w:pPr>
            <w:r>
              <w:rPr>
                <w:sz w:val="28"/>
                <w:szCs w:val="28"/>
                <w:lang w:val="ro-MO"/>
              </w:rPr>
              <w:t>8</w:t>
            </w:r>
          </w:p>
        </w:tc>
        <w:tc>
          <w:tcPr>
            <w:tcW w:w="6094" w:type="dxa"/>
          </w:tcPr>
          <w:p w:rsidR="00D04E2D" w:rsidRPr="00013C3E" w:rsidRDefault="00D04E2D" w:rsidP="00024FBD">
            <w:pPr>
              <w:rPr>
                <w:b/>
                <w:sz w:val="28"/>
                <w:szCs w:val="28"/>
                <w:lang w:val="ro-MO"/>
              </w:rPr>
            </w:pPr>
            <w:r>
              <w:rPr>
                <w:sz w:val="28"/>
                <w:szCs w:val="28"/>
                <w:lang w:val="ro-MO"/>
              </w:rPr>
              <w:t xml:space="preserve"> </w:t>
            </w:r>
            <w:r w:rsidRPr="00013C3E">
              <w:rPr>
                <w:b/>
                <w:sz w:val="28"/>
                <w:szCs w:val="28"/>
                <w:lang w:val="ro-MO"/>
              </w:rPr>
              <w:t>Terenurile  din  extravilan,  inclusiv:</w:t>
            </w:r>
          </w:p>
          <w:p w:rsidR="00D04E2D" w:rsidRPr="003037F5" w:rsidRDefault="00D04E2D" w:rsidP="003037F5">
            <w:pPr>
              <w:pStyle w:val="a3"/>
              <w:numPr>
                <w:ilvl w:val="0"/>
                <w:numId w:val="3"/>
              </w:numPr>
              <w:rPr>
                <w:sz w:val="28"/>
                <w:szCs w:val="28"/>
                <w:lang w:val="ro-MO"/>
              </w:rPr>
            </w:pPr>
            <w:r>
              <w:rPr>
                <w:sz w:val="28"/>
                <w:szCs w:val="28"/>
                <w:lang w:val="ro-MO"/>
              </w:rPr>
              <w:t>Terenurile  pe  care  sunt  amplasate  clădiri  și  construcții, carierele  și  pământurile  distruse  în  urma  activițății  de  producție, neevaluate  de  către  organele  cadastrale  teritoriale  conform  valorii  estimate.</w:t>
            </w:r>
          </w:p>
        </w:tc>
        <w:tc>
          <w:tcPr>
            <w:tcW w:w="2233" w:type="dxa"/>
          </w:tcPr>
          <w:p w:rsidR="00D04E2D" w:rsidRPr="000F1298" w:rsidRDefault="00D04E2D" w:rsidP="00024FBD">
            <w:pPr>
              <w:rPr>
                <w:sz w:val="24"/>
                <w:szCs w:val="24"/>
                <w:lang w:val="ro-MO"/>
              </w:rPr>
            </w:pPr>
          </w:p>
          <w:p w:rsidR="00D04E2D" w:rsidRPr="000F1298" w:rsidRDefault="00D04E2D" w:rsidP="00024FBD">
            <w:pPr>
              <w:rPr>
                <w:sz w:val="24"/>
                <w:szCs w:val="24"/>
                <w:lang w:val="ro-MO"/>
              </w:rPr>
            </w:pPr>
          </w:p>
          <w:p w:rsidR="00D04E2D" w:rsidRPr="000F1298" w:rsidRDefault="00D04E2D" w:rsidP="00024FBD">
            <w:pPr>
              <w:rPr>
                <w:sz w:val="24"/>
                <w:szCs w:val="24"/>
                <w:lang w:val="ro-MO"/>
              </w:rPr>
            </w:pPr>
          </w:p>
          <w:p w:rsidR="00D04E2D" w:rsidRPr="000F1298" w:rsidRDefault="00D04E2D" w:rsidP="00024FBD">
            <w:pPr>
              <w:rPr>
                <w:sz w:val="24"/>
                <w:szCs w:val="24"/>
                <w:lang w:val="ro-MO"/>
              </w:rPr>
            </w:pPr>
          </w:p>
          <w:p w:rsidR="00D04E2D" w:rsidRPr="000F1298" w:rsidRDefault="00D04E2D" w:rsidP="00024FBD">
            <w:pPr>
              <w:rPr>
                <w:sz w:val="24"/>
                <w:szCs w:val="24"/>
                <w:lang w:val="ro-MO"/>
              </w:rPr>
            </w:pPr>
            <w:r w:rsidRPr="003D46C6">
              <w:rPr>
                <w:b/>
                <w:sz w:val="24"/>
                <w:szCs w:val="24"/>
                <w:lang w:val="ro-MO"/>
              </w:rPr>
              <w:t>350</w:t>
            </w:r>
            <w:r w:rsidRPr="000F1298">
              <w:rPr>
                <w:sz w:val="24"/>
                <w:szCs w:val="24"/>
                <w:lang w:val="ro-MO"/>
              </w:rPr>
              <w:t xml:space="preserve"> lei  pentru  </w:t>
            </w:r>
          </w:p>
          <w:p w:rsidR="00D04E2D" w:rsidRPr="000F1298" w:rsidRDefault="00D04E2D" w:rsidP="00024FBD">
            <w:pPr>
              <w:rPr>
                <w:sz w:val="24"/>
                <w:szCs w:val="24"/>
                <w:lang w:val="ro-MO"/>
              </w:rPr>
            </w:pPr>
            <w:r w:rsidRPr="000F1298">
              <w:rPr>
                <w:sz w:val="24"/>
                <w:szCs w:val="24"/>
                <w:lang w:val="ro-MO"/>
              </w:rPr>
              <w:t xml:space="preserve">  1 ha</w:t>
            </w:r>
          </w:p>
        </w:tc>
      </w:tr>
      <w:tr w:rsidR="00D04E2D" w:rsidRPr="00EA1F40" w:rsidTr="00567FB7">
        <w:tc>
          <w:tcPr>
            <w:tcW w:w="676" w:type="dxa"/>
            <w:gridSpan w:val="2"/>
            <w:vMerge/>
          </w:tcPr>
          <w:p w:rsidR="00D04E2D" w:rsidRDefault="00D04E2D" w:rsidP="00024FBD">
            <w:pPr>
              <w:rPr>
                <w:sz w:val="28"/>
                <w:szCs w:val="28"/>
                <w:lang w:val="ro-MO"/>
              </w:rPr>
            </w:pPr>
          </w:p>
        </w:tc>
        <w:tc>
          <w:tcPr>
            <w:tcW w:w="6094" w:type="dxa"/>
          </w:tcPr>
          <w:p w:rsidR="00D04E2D" w:rsidRDefault="00D04E2D" w:rsidP="00024FBD">
            <w:pPr>
              <w:rPr>
                <w:sz w:val="28"/>
                <w:szCs w:val="28"/>
                <w:lang w:val="ro-MO"/>
              </w:rPr>
            </w:pPr>
            <w:r>
              <w:rPr>
                <w:sz w:val="28"/>
                <w:szCs w:val="28"/>
                <w:lang w:val="ro-MO"/>
              </w:rPr>
              <w:t xml:space="preserve">    2)terenurile  altele  decât  cele  specificate la  </w:t>
            </w:r>
            <w:r>
              <w:rPr>
                <w:sz w:val="28"/>
                <w:szCs w:val="28"/>
                <w:lang w:val="ro-MO"/>
              </w:rPr>
              <w:lastRenderedPageBreak/>
              <w:t xml:space="preserve">alin.1), neevaluate  de  către  organele  cadastrale  teritoriale  conform  valorii  estimate. </w:t>
            </w:r>
          </w:p>
        </w:tc>
        <w:tc>
          <w:tcPr>
            <w:tcW w:w="2233" w:type="dxa"/>
          </w:tcPr>
          <w:p w:rsidR="00D04E2D" w:rsidRPr="000F1298" w:rsidRDefault="00D04E2D" w:rsidP="00024FBD">
            <w:pPr>
              <w:rPr>
                <w:sz w:val="24"/>
                <w:szCs w:val="24"/>
                <w:lang w:val="ro-MO"/>
              </w:rPr>
            </w:pPr>
          </w:p>
          <w:p w:rsidR="00D04E2D" w:rsidRPr="000F1298" w:rsidRDefault="00D04E2D" w:rsidP="00024FBD">
            <w:pPr>
              <w:rPr>
                <w:sz w:val="24"/>
                <w:szCs w:val="24"/>
                <w:lang w:val="ro-MO"/>
              </w:rPr>
            </w:pPr>
            <w:r w:rsidRPr="000F1298">
              <w:rPr>
                <w:sz w:val="24"/>
                <w:szCs w:val="24"/>
                <w:lang w:val="ro-MO"/>
              </w:rPr>
              <w:lastRenderedPageBreak/>
              <w:t xml:space="preserve">  </w:t>
            </w:r>
            <w:r w:rsidRPr="003D46C6">
              <w:rPr>
                <w:b/>
                <w:sz w:val="24"/>
                <w:szCs w:val="24"/>
                <w:lang w:val="ro-MO"/>
              </w:rPr>
              <w:t>70</w:t>
            </w:r>
            <w:r w:rsidRPr="000F1298">
              <w:rPr>
                <w:sz w:val="24"/>
                <w:szCs w:val="24"/>
                <w:lang w:val="ro-MO"/>
              </w:rPr>
              <w:t xml:space="preserve"> lei  pentru  </w:t>
            </w:r>
          </w:p>
          <w:p w:rsidR="00D04E2D" w:rsidRPr="000F1298" w:rsidRDefault="00D04E2D" w:rsidP="00024FBD">
            <w:pPr>
              <w:rPr>
                <w:sz w:val="24"/>
                <w:szCs w:val="24"/>
                <w:lang w:val="ro-MO"/>
              </w:rPr>
            </w:pPr>
            <w:r w:rsidRPr="000F1298">
              <w:rPr>
                <w:sz w:val="24"/>
                <w:szCs w:val="24"/>
                <w:lang w:val="ro-MO"/>
              </w:rPr>
              <w:t>1 ha</w:t>
            </w:r>
          </w:p>
        </w:tc>
      </w:tr>
      <w:tr w:rsidR="002C2C5E" w:rsidRPr="000A25CA" w:rsidTr="002C2C5E">
        <w:tc>
          <w:tcPr>
            <w:tcW w:w="9003" w:type="dxa"/>
            <w:gridSpan w:val="4"/>
            <w:tcBorders>
              <w:left w:val="nil"/>
              <w:right w:val="nil"/>
            </w:tcBorders>
          </w:tcPr>
          <w:p w:rsidR="002C2C5E" w:rsidRPr="00013C3E" w:rsidRDefault="002C2C5E" w:rsidP="00024FBD">
            <w:pPr>
              <w:rPr>
                <w:b/>
                <w:sz w:val="28"/>
                <w:szCs w:val="28"/>
                <w:lang w:val="ro-MO"/>
              </w:rPr>
            </w:pPr>
            <w:r w:rsidRPr="00013C3E">
              <w:rPr>
                <w:b/>
                <w:sz w:val="28"/>
                <w:szCs w:val="28"/>
                <w:lang w:val="ro-MO"/>
              </w:rPr>
              <w:lastRenderedPageBreak/>
              <w:t xml:space="preserve">         Cotele  concrete  la impozitul  pe  bunurile  imobiliare </w:t>
            </w:r>
          </w:p>
          <w:p w:rsidR="002C2C5E" w:rsidRDefault="002C2C5E" w:rsidP="00024FBD">
            <w:pPr>
              <w:rPr>
                <w:sz w:val="28"/>
                <w:szCs w:val="28"/>
                <w:lang w:val="ro-MO"/>
              </w:rPr>
            </w:pPr>
            <w:r>
              <w:rPr>
                <w:sz w:val="28"/>
                <w:szCs w:val="28"/>
                <w:lang w:val="ro-MO"/>
              </w:rPr>
              <w:t>Pentru  clădirile,construcțiile, casele  de locuit  individuale, apartamentele  și  alte  încăperi  izolate, inclusiv  cele  aflate  la o  etapă  de  finisare  a construcției  de  50%  și mai mulr, rămase  nefinisate  timp  de  3 ani  după  începutul  lucrărilor  de  conctrucție</w:t>
            </w:r>
            <w:r w:rsidR="00013C3E">
              <w:rPr>
                <w:sz w:val="28"/>
                <w:szCs w:val="28"/>
                <w:lang w:val="ro-MO"/>
              </w:rPr>
              <w:t xml:space="preserve">  neevaluate  de  catre  organele  cadastrale  în  scopul  impozirării.( conform  Anexei 2  la Legea pentru  punerea  în  aplicare  a  titlului  VI  din  Codul  fiscal nr. 1056  din  16.06.2000)</w:t>
            </w:r>
          </w:p>
        </w:tc>
      </w:tr>
      <w:tr w:rsidR="003B5009" w:rsidRPr="000A25CA" w:rsidTr="003B5009">
        <w:trPr>
          <w:trHeight w:val="2340"/>
        </w:trPr>
        <w:tc>
          <w:tcPr>
            <w:tcW w:w="676" w:type="dxa"/>
            <w:gridSpan w:val="2"/>
            <w:vMerge w:val="restart"/>
          </w:tcPr>
          <w:p w:rsidR="003B5009" w:rsidRDefault="003B5009" w:rsidP="00024FBD">
            <w:pPr>
              <w:rPr>
                <w:sz w:val="28"/>
                <w:szCs w:val="28"/>
                <w:lang w:val="ro-MO"/>
              </w:rPr>
            </w:pPr>
            <w:r>
              <w:rPr>
                <w:sz w:val="28"/>
                <w:szCs w:val="28"/>
                <w:lang w:val="ro-MO"/>
              </w:rPr>
              <w:t>9</w:t>
            </w:r>
          </w:p>
        </w:tc>
        <w:tc>
          <w:tcPr>
            <w:tcW w:w="6094" w:type="dxa"/>
            <w:vMerge w:val="restart"/>
          </w:tcPr>
          <w:p w:rsidR="003B5009" w:rsidRDefault="003B5009" w:rsidP="00024FBD">
            <w:pPr>
              <w:rPr>
                <w:sz w:val="28"/>
                <w:szCs w:val="28"/>
                <w:lang w:val="ro-MO"/>
              </w:rPr>
            </w:pPr>
            <w:r>
              <w:rPr>
                <w:sz w:val="28"/>
                <w:szCs w:val="28"/>
                <w:lang w:val="ro-MO"/>
              </w:rPr>
              <w:t>Pentru  clădirile  și  cnstrucțiile  cu  destinație  agricolă, precum  și  pe  alte bunuri  imobiliare, neevaluate  de  către  organele cadastrale  teritoriale  cnform  valorii  estimate, cu  exceptia  celor  prevăzute  în pnct.10  și pnct.11, inclusiv:</w:t>
            </w:r>
          </w:p>
          <w:p w:rsidR="003B5009" w:rsidRDefault="003B5009" w:rsidP="00024FBD">
            <w:pPr>
              <w:rPr>
                <w:sz w:val="28"/>
                <w:szCs w:val="28"/>
                <w:lang w:val="ro-MO"/>
              </w:rPr>
            </w:pPr>
            <w:r>
              <w:rPr>
                <w:sz w:val="28"/>
                <w:szCs w:val="28"/>
                <w:lang w:val="ro-MO"/>
              </w:rPr>
              <w:t xml:space="preserve">a)pentru  persoanele  juridice  și  fizice, care  desfășoară  activitatea  de  întreprinzător; </w:t>
            </w:r>
          </w:p>
          <w:p w:rsidR="003B5009" w:rsidRDefault="003B5009" w:rsidP="00024FBD">
            <w:pPr>
              <w:rPr>
                <w:sz w:val="28"/>
                <w:szCs w:val="28"/>
                <w:lang w:val="ro-MO"/>
              </w:rPr>
            </w:pPr>
            <w:r>
              <w:rPr>
                <w:sz w:val="28"/>
                <w:szCs w:val="28"/>
                <w:lang w:val="ro-MO"/>
              </w:rPr>
              <w:t>b) persoanele  fizice, altele  decât  cele  specificate  la  lit. a).</w:t>
            </w:r>
          </w:p>
        </w:tc>
        <w:tc>
          <w:tcPr>
            <w:tcW w:w="2233" w:type="dxa"/>
          </w:tcPr>
          <w:p w:rsidR="003B5009" w:rsidRDefault="003B5009" w:rsidP="00024FBD">
            <w:pPr>
              <w:rPr>
                <w:sz w:val="28"/>
                <w:szCs w:val="28"/>
                <w:lang w:val="ro-MO"/>
              </w:rPr>
            </w:pPr>
          </w:p>
          <w:p w:rsidR="003B5009" w:rsidRDefault="003B5009" w:rsidP="00024FBD">
            <w:pPr>
              <w:rPr>
                <w:sz w:val="28"/>
                <w:szCs w:val="28"/>
                <w:lang w:val="ro-MO"/>
              </w:rPr>
            </w:pPr>
          </w:p>
          <w:p w:rsidR="003B5009" w:rsidRDefault="003B5009" w:rsidP="00024FBD">
            <w:pPr>
              <w:rPr>
                <w:sz w:val="28"/>
                <w:szCs w:val="28"/>
                <w:lang w:val="ro-MO"/>
              </w:rPr>
            </w:pPr>
          </w:p>
          <w:p w:rsidR="003B5009" w:rsidRDefault="003B5009" w:rsidP="00024FBD">
            <w:pPr>
              <w:rPr>
                <w:sz w:val="24"/>
                <w:szCs w:val="24"/>
                <w:lang w:val="ro-MO"/>
              </w:rPr>
            </w:pPr>
            <w:r w:rsidRPr="003D46C6">
              <w:rPr>
                <w:b/>
                <w:sz w:val="24"/>
                <w:szCs w:val="24"/>
                <w:lang w:val="ro-MO"/>
              </w:rPr>
              <w:t>0,1</w:t>
            </w:r>
            <w:r w:rsidRPr="003B5009">
              <w:rPr>
                <w:sz w:val="24"/>
                <w:szCs w:val="24"/>
                <w:lang w:val="ro-MO"/>
              </w:rPr>
              <w:t xml:space="preserve"> la  sută din  valoarea contabilă a bunurilor imibiliare pe perioada fiscală</w:t>
            </w:r>
          </w:p>
          <w:p w:rsidR="003B5009" w:rsidRPr="003B5009" w:rsidRDefault="003B5009" w:rsidP="00024FBD">
            <w:pPr>
              <w:rPr>
                <w:sz w:val="24"/>
                <w:szCs w:val="24"/>
                <w:lang w:val="ro-MO"/>
              </w:rPr>
            </w:pPr>
          </w:p>
        </w:tc>
      </w:tr>
      <w:tr w:rsidR="003B5009" w:rsidRPr="000A25CA" w:rsidTr="00567FB7">
        <w:trPr>
          <w:trHeight w:val="735"/>
        </w:trPr>
        <w:tc>
          <w:tcPr>
            <w:tcW w:w="676" w:type="dxa"/>
            <w:gridSpan w:val="2"/>
            <w:vMerge/>
          </w:tcPr>
          <w:p w:rsidR="003B5009" w:rsidRDefault="003B5009" w:rsidP="00024FBD">
            <w:pPr>
              <w:rPr>
                <w:sz w:val="28"/>
                <w:szCs w:val="28"/>
                <w:lang w:val="ro-MO"/>
              </w:rPr>
            </w:pPr>
          </w:p>
        </w:tc>
        <w:tc>
          <w:tcPr>
            <w:tcW w:w="6094" w:type="dxa"/>
            <w:vMerge/>
          </w:tcPr>
          <w:p w:rsidR="003B5009" w:rsidRDefault="003B5009" w:rsidP="00024FBD">
            <w:pPr>
              <w:rPr>
                <w:sz w:val="28"/>
                <w:szCs w:val="28"/>
                <w:lang w:val="ro-MO"/>
              </w:rPr>
            </w:pPr>
          </w:p>
        </w:tc>
        <w:tc>
          <w:tcPr>
            <w:tcW w:w="2233" w:type="dxa"/>
          </w:tcPr>
          <w:p w:rsidR="003B5009" w:rsidRDefault="003B5009" w:rsidP="00024FBD">
            <w:pPr>
              <w:rPr>
                <w:sz w:val="28"/>
                <w:szCs w:val="28"/>
                <w:lang w:val="ro-MO"/>
              </w:rPr>
            </w:pPr>
            <w:r w:rsidRPr="003D46C6">
              <w:rPr>
                <w:b/>
                <w:sz w:val="24"/>
                <w:szCs w:val="24"/>
                <w:lang w:val="ro-MO"/>
              </w:rPr>
              <w:t>0,1</w:t>
            </w:r>
            <w:r>
              <w:rPr>
                <w:sz w:val="24"/>
                <w:szCs w:val="24"/>
                <w:lang w:val="ro-MO"/>
              </w:rPr>
              <w:t xml:space="preserve"> la sută din costul bunurilor imobiliare</w:t>
            </w:r>
          </w:p>
        </w:tc>
      </w:tr>
      <w:tr w:rsidR="006A28D0" w:rsidRPr="000A25CA" w:rsidTr="006A28D0">
        <w:trPr>
          <w:trHeight w:val="1410"/>
        </w:trPr>
        <w:tc>
          <w:tcPr>
            <w:tcW w:w="676" w:type="dxa"/>
            <w:gridSpan w:val="2"/>
            <w:vMerge w:val="restart"/>
          </w:tcPr>
          <w:p w:rsidR="006A28D0" w:rsidRDefault="006A28D0" w:rsidP="00024FBD">
            <w:pPr>
              <w:rPr>
                <w:sz w:val="28"/>
                <w:szCs w:val="28"/>
                <w:lang w:val="ro-MO"/>
              </w:rPr>
            </w:pPr>
            <w:r>
              <w:rPr>
                <w:sz w:val="28"/>
                <w:szCs w:val="28"/>
                <w:lang w:val="ro-MO"/>
              </w:rPr>
              <w:t>10</w:t>
            </w:r>
          </w:p>
        </w:tc>
        <w:tc>
          <w:tcPr>
            <w:tcW w:w="6094" w:type="dxa"/>
            <w:vMerge w:val="restart"/>
          </w:tcPr>
          <w:p w:rsidR="006A28D0" w:rsidRDefault="006A28D0" w:rsidP="00024FBD">
            <w:pPr>
              <w:rPr>
                <w:sz w:val="28"/>
                <w:szCs w:val="28"/>
                <w:lang w:val="ro-MO"/>
              </w:rPr>
            </w:pPr>
            <w:r>
              <w:rPr>
                <w:sz w:val="28"/>
                <w:szCs w:val="28"/>
                <w:lang w:val="ro-MO"/>
              </w:rPr>
              <w:t>Pentru  bunurile imobiliare  cu ex</w:t>
            </w:r>
            <w:r w:rsidR="00143E95">
              <w:rPr>
                <w:sz w:val="28"/>
                <w:szCs w:val="28"/>
                <w:lang w:val="ro-MO"/>
              </w:rPr>
              <w:t>c</w:t>
            </w:r>
            <w:r>
              <w:rPr>
                <w:sz w:val="28"/>
                <w:szCs w:val="28"/>
                <w:lang w:val="ro-MO"/>
              </w:rPr>
              <w:t>epția  celor  prevăzute  în  punct 9 și  punct 11,inclusiv:</w:t>
            </w:r>
          </w:p>
          <w:p w:rsidR="006A28D0" w:rsidRDefault="006A28D0" w:rsidP="000F1298">
            <w:pPr>
              <w:pStyle w:val="a3"/>
              <w:numPr>
                <w:ilvl w:val="0"/>
                <w:numId w:val="4"/>
              </w:numPr>
              <w:rPr>
                <w:sz w:val="28"/>
                <w:szCs w:val="28"/>
                <w:lang w:val="ro-MO"/>
              </w:rPr>
            </w:pPr>
            <w:r>
              <w:rPr>
                <w:sz w:val="28"/>
                <w:szCs w:val="28"/>
                <w:lang w:val="ro-MO"/>
              </w:rPr>
              <w:t>Pentru  persoane  juridice  și fizice  care  desfășoară  activitatea  de  întreprinzător</w:t>
            </w:r>
          </w:p>
          <w:p w:rsidR="006A28D0" w:rsidRDefault="006A28D0" w:rsidP="000F1298">
            <w:pPr>
              <w:pStyle w:val="a3"/>
              <w:numPr>
                <w:ilvl w:val="0"/>
                <w:numId w:val="4"/>
              </w:numPr>
              <w:rPr>
                <w:sz w:val="28"/>
                <w:szCs w:val="28"/>
                <w:lang w:val="ro-MO"/>
              </w:rPr>
            </w:pPr>
            <w:r>
              <w:rPr>
                <w:sz w:val="28"/>
                <w:szCs w:val="28"/>
                <w:lang w:val="ro-MO"/>
              </w:rPr>
              <w:t>Persoanele  fizice,  altele  decât cele  specificate  la  lit.a).</w:t>
            </w:r>
          </w:p>
          <w:p w:rsidR="006A28D0" w:rsidRPr="000F1298" w:rsidRDefault="006A28D0" w:rsidP="000F1298">
            <w:pPr>
              <w:ind w:left="360"/>
              <w:rPr>
                <w:sz w:val="28"/>
                <w:szCs w:val="28"/>
                <w:lang w:val="ro-MO"/>
              </w:rPr>
            </w:pPr>
          </w:p>
        </w:tc>
        <w:tc>
          <w:tcPr>
            <w:tcW w:w="2233" w:type="dxa"/>
          </w:tcPr>
          <w:p w:rsidR="006A28D0" w:rsidRPr="003911B1" w:rsidRDefault="006A28D0" w:rsidP="00024FBD">
            <w:pPr>
              <w:rPr>
                <w:sz w:val="24"/>
                <w:szCs w:val="24"/>
                <w:lang w:val="ro-MO"/>
              </w:rPr>
            </w:pPr>
            <w:r w:rsidRPr="003D46C6">
              <w:rPr>
                <w:b/>
                <w:sz w:val="24"/>
                <w:szCs w:val="24"/>
                <w:lang w:val="ro-MO"/>
              </w:rPr>
              <w:t>0,3</w:t>
            </w:r>
            <w:r w:rsidRPr="003911B1">
              <w:rPr>
                <w:sz w:val="24"/>
                <w:szCs w:val="24"/>
                <w:lang w:val="ro-MO"/>
              </w:rPr>
              <w:t xml:space="preserve"> la  sută  din valoarea  contabilă  a  bunului  imobiliare  pe  perioada  fiscală.</w:t>
            </w:r>
          </w:p>
        </w:tc>
      </w:tr>
      <w:tr w:rsidR="006A28D0" w:rsidRPr="000A25CA" w:rsidTr="00567FB7">
        <w:trPr>
          <w:trHeight w:val="975"/>
        </w:trPr>
        <w:tc>
          <w:tcPr>
            <w:tcW w:w="676" w:type="dxa"/>
            <w:gridSpan w:val="2"/>
            <w:vMerge/>
          </w:tcPr>
          <w:p w:rsidR="006A28D0" w:rsidRDefault="006A28D0" w:rsidP="00024FBD">
            <w:pPr>
              <w:rPr>
                <w:sz w:val="28"/>
                <w:szCs w:val="28"/>
                <w:lang w:val="ro-MO"/>
              </w:rPr>
            </w:pPr>
          </w:p>
        </w:tc>
        <w:tc>
          <w:tcPr>
            <w:tcW w:w="6094" w:type="dxa"/>
            <w:vMerge/>
          </w:tcPr>
          <w:p w:rsidR="006A28D0" w:rsidRDefault="006A28D0" w:rsidP="00024FBD">
            <w:pPr>
              <w:rPr>
                <w:sz w:val="28"/>
                <w:szCs w:val="28"/>
                <w:lang w:val="ro-MO"/>
              </w:rPr>
            </w:pPr>
          </w:p>
        </w:tc>
        <w:tc>
          <w:tcPr>
            <w:tcW w:w="2233" w:type="dxa"/>
          </w:tcPr>
          <w:p w:rsidR="006A28D0" w:rsidRPr="003911B1" w:rsidRDefault="006A28D0" w:rsidP="00024FBD">
            <w:pPr>
              <w:rPr>
                <w:sz w:val="24"/>
                <w:szCs w:val="24"/>
                <w:lang w:val="ro-MO"/>
              </w:rPr>
            </w:pPr>
            <w:r w:rsidRPr="003D46C6">
              <w:rPr>
                <w:b/>
                <w:sz w:val="24"/>
                <w:szCs w:val="24"/>
                <w:lang w:val="ro-MO"/>
              </w:rPr>
              <w:t>0,3</w:t>
            </w:r>
            <w:r>
              <w:rPr>
                <w:sz w:val="24"/>
                <w:szCs w:val="24"/>
                <w:lang w:val="ro-MO"/>
              </w:rPr>
              <w:t xml:space="preserve"> la  sută  din  costul bunurilor  imobiliare</w:t>
            </w:r>
          </w:p>
        </w:tc>
      </w:tr>
      <w:tr w:rsidR="0010629B" w:rsidRPr="000A25CA" w:rsidTr="0010629B">
        <w:trPr>
          <w:trHeight w:val="1785"/>
        </w:trPr>
        <w:tc>
          <w:tcPr>
            <w:tcW w:w="676" w:type="dxa"/>
            <w:gridSpan w:val="2"/>
            <w:vMerge w:val="restart"/>
          </w:tcPr>
          <w:p w:rsidR="0010629B" w:rsidRDefault="0010629B" w:rsidP="00024FBD">
            <w:pPr>
              <w:rPr>
                <w:sz w:val="28"/>
                <w:szCs w:val="28"/>
                <w:lang w:val="ro-MO"/>
              </w:rPr>
            </w:pPr>
            <w:r>
              <w:rPr>
                <w:sz w:val="28"/>
                <w:szCs w:val="28"/>
                <w:lang w:val="ro-MO"/>
              </w:rPr>
              <w:t>11</w:t>
            </w:r>
          </w:p>
        </w:tc>
        <w:tc>
          <w:tcPr>
            <w:tcW w:w="6094" w:type="dxa"/>
            <w:vMerge w:val="restart"/>
          </w:tcPr>
          <w:p w:rsidR="0010629B" w:rsidRDefault="0010629B" w:rsidP="00024FBD">
            <w:pPr>
              <w:rPr>
                <w:sz w:val="28"/>
                <w:szCs w:val="28"/>
                <w:lang w:val="ro-MO"/>
              </w:rPr>
            </w:pPr>
            <w:r>
              <w:rPr>
                <w:sz w:val="28"/>
                <w:szCs w:val="28"/>
                <w:lang w:val="ro-MO"/>
              </w:rPr>
              <w:t xml:space="preserve">  Bunurile  imobiliare  cu  destinație  locativă (apartamente  și  case  de  locuit  individuale)  din  localitățile rurale  se stabilesc după  cum  urmează:</w:t>
            </w:r>
          </w:p>
          <w:p w:rsidR="0010629B" w:rsidRDefault="0010629B" w:rsidP="00024FBD">
            <w:pPr>
              <w:rPr>
                <w:sz w:val="28"/>
                <w:szCs w:val="28"/>
                <w:lang w:val="ro-MO"/>
              </w:rPr>
            </w:pPr>
            <w:r>
              <w:rPr>
                <w:sz w:val="28"/>
                <w:szCs w:val="28"/>
                <w:lang w:val="ro-MO"/>
              </w:rPr>
              <w:t xml:space="preserve"> a)pentru  persoanele  juridice  și  fizice  care  desfășoară  activitate  de  întreptinzător;</w:t>
            </w:r>
          </w:p>
          <w:p w:rsidR="0010629B" w:rsidRDefault="0010629B" w:rsidP="00024FBD">
            <w:pPr>
              <w:rPr>
                <w:sz w:val="28"/>
                <w:szCs w:val="28"/>
                <w:lang w:val="ro-MO"/>
              </w:rPr>
            </w:pPr>
            <w:r>
              <w:rPr>
                <w:sz w:val="28"/>
                <w:szCs w:val="28"/>
                <w:lang w:val="ro-MO"/>
              </w:rPr>
              <w:t>b) persoanele  fizice, altele  decât  cele  specificate  la  lit. a).</w:t>
            </w:r>
          </w:p>
        </w:tc>
        <w:tc>
          <w:tcPr>
            <w:tcW w:w="2233" w:type="dxa"/>
          </w:tcPr>
          <w:p w:rsidR="0010629B" w:rsidRDefault="0010629B" w:rsidP="00024FBD">
            <w:pPr>
              <w:rPr>
                <w:sz w:val="24"/>
                <w:szCs w:val="24"/>
                <w:lang w:val="ro-MO"/>
              </w:rPr>
            </w:pPr>
            <w:r w:rsidRPr="003D46C6">
              <w:rPr>
                <w:b/>
                <w:sz w:val="24"/>
                <w:szCs w:val="24"/>
                <w:lang w:val="ro-MO"/>
              </w:rPr>
              <w:t>0,1</w:t>
            </w:r>
            <w:r w:rsidRPr="0010629B">
              <w:rPr>
                <w:sz w:val="24"/>
                <w:szCs w:val="24"/>
                <w:lang w:val="ro-MO"/>
              </w:rPr>
              <w:t xml:space="preserve"> la sută din valoarea contabilă  a  bunurilor  imobiliare  pe perioada  fiscală</w:t>
            </w:r>
          </w:p>
          <w:p w:rsidR="00143E95" w:rsidRDefault="00143E95" w:rsidP="00024FBD">
            <w:pPr>
              <w:rPr>
                <w:sz w:val="24"/>
                <w:szCs w:val="24"/>
                <w:lang w:val="ro-MO"/>
              </w:rPr>
            </w:pPr>
          </w:p>
          <w:p w:rsidR="00143E95" w:rsidRDefault="00143E95" w:rsidP="00024FBD">
            <w:pPr>
              <w:rPr>
                <w:sz w:val="24"/>
                <w:szCs w:val="24"/>
                <w:lang w:val="ro-MO"/>
              </w:rPr>
            </w:pPr>
          </w:p>
          <w:p w:rsidR="00143E95" w:rsidRPr="0010629B" w:rsidRDefault="00143E95" w:rsidP="00024FBD">
            <w:pPr>
              <w:rPr>
                <w:sz w:val="24"/>
                <w:szCs w:val="24"/>
                <w:lang w:val="ro-MO"/>
              </w:rPr>
            </w:pPr>
          </w:p>
        </w:tc>
      </w:tr>
      <w:tr w:rsidR="0010629B" w:rsidRPr="000A25CA" w:rsidTr="00567FB7">
        <w:trPr>
          <w:trHeight w:val="615"/>
        </w:trPr>
        <w:tc>
          <w:tcPr>
            <w:tcW w:w="676" w:type="dxa"/>
            <w:gridSpan w:val="2"/>
            <w:vMerge/>
          </w:tcPr>
          <w:p w:rsidR="0010629B" w:rsidRDefault="0010629B" w:rsidP="00024FBD">
            <w:pPr>
              <w:rPr>
                <w:sz w:val="28"/>
                <w:szCs w:val="28"/>
                <w:lang w:val="ro-MO"/>
              </w:rPr>
            </w:pPr>
          </w:p>
        </w:tc>
        <w:tc>
          <w:tcPr>
            <w:tcW w:w="6094" w:type="dxa"/>
            <w:vMerge/>
          </w:tcPr>
          <w:p w:rsidR="0010629B" w:rsidRDefault="0010629B" w:rsidP="00024FBD">
            <w:pPr>
              <w:rPr>
                <w:sz w:val="28"/>
                <w:szCs w:val="28"/>
                <w:lang w:val="ro-MO"/>
              </w:rPr>
            </w:pPr>
          </w:p>
        </w:tc>
        <w:tc>
          <w:tcPr>
            <w:tcW w:w="2233" w:type="dxa"/>
          </w:tcPr>
          <w:p w:rsidR="009414A3" w:rsidRDefault="0010629B" w:rsidP="00024FBD">
            <w:pPr>
              <w:rPr>
                <w:sz w:val="24"/>
                <w:szCs w:val="24"/>
                <w:lang w:val="ro-MO"/>
              </w:rPr>
            </w:pPr>
            <w:r w:rsidRPr="003D46C6">
              <w:rPr>
                <w:b/>
                <w:sz w:val="24"/>
                <w:szCs w:val="24"/>
                <w:lang w:val="ro-MO"/>
              </w:rPr>
              <w:t>0,1</w:t>
            </w:r>
            <w:r>
              <w:rPr>
                <w:sz w:val="24"/>
                <w:szCs w:val="24"/>
                <w:lang w:val="ro-MO"/>
              </w:rPr>
              <w:t xml:space="preserve"> la sută  din  costul  bunurilor  imobiliare  în cazul  în  care  suprafața  totală  a  loc</w:t>
            </w:r>
            <w:r w:rsidR="009414A3">
              <w:rPr>
                <w:sz w:val="24"/>
                <w:szCs w:val="24"/>
                <w:lang w:val="ro-MO"/>
              </w:rPr>
              <w:t>uințelor  ale  persoanelor   fiz</w:t>
            </w:r>
            <w:r>
              <w:rPr>
                <w:sz w:val="24"/>
                <w:szCs w:val="24"/>
                <w:lang w:val="ro-MO"/>
              </w:rPr>
              <w:t>ice</w:t>
            </w:r>
            <w:r w:rsidR="009414A3">
              <w:rPr>
                <w:sz w:val="24"/>
                <w:szCs w:val="24"/>
                <w:lang w:val="ro-MO"/>
              </w:rPr>
              <w:t xml:space="preserve">  care  nu  desfășoară activitate  de  întreprinzător, înregistrate  cu  drept  de proprietate  depășește100m.p.,cota </w:t>
            </w:r>
          </w:p>
          <w:p w:rsidR="009414A3" w:rsidRDefault="009414A3" w:rsidP="00024FBD">
            <w:pPr>
              <w:rPr>
                <w:sz w:val="24"/>
                <w:szCs w:val="24"/>
                <w:lang w:val="ro-MO"/>
              </w:rPr>
            </w:pPr>
            <w:r>
              <w:rPr>
                <w:sz w:val="24"/>
                <w:szCs w:val="24"/>
                <w:lang w:val="ro-MO"/>
              </w:rPr>
              <w:lastRenderedPageBreak/>
              <w:t>Impozitului  se  majorează după cum  urmează:</w:t>
            </w:r>
          </w:p>
          <w:p w:rsidR="0010629B" w:rsidRDefault="009414A3" w:rsidP="00024FBD">
            <w:pPr>
              <w:rPr>
                <w:sz w:val="24"/>
                <w:szCs w:val="24"/>
                <w:lang w:val="ro-MO"/>
              </w:rPr>
            </w:pPr>
            <w:r>
              <w:rPr>
                <w:sz w:val="24"/>
                <w:szCs w:val="24"/>
                <w:lang w:val="ro-MO"/>
              </w:rPr>
              <w:t>100-150m.p-de 1,5ori;</w:t>
            </w:r>
          </w:p>
          <w:p w:rsidR="009414A3" w:rsidRDefault="009414A3" w:rsidP="00024FBD">
            <w:pPr>
              <w:rPr>
                <w:sz w:val="24"/>
                <w:szCs w:val="24"/>
                <w:lang w:val="ro-MO"/>
              </w:rPr>
            </w:pPr>
            <w:r>
              <w:rPr>
                <w:sz w:val="24"/>
                <w:szCs w:val="24"/>
                <w:lang w:val="ro-MO"/>
              </w:rPr>
              <w:t>150-200m.p-de 2ori ;</w:t>
            </w:r>
          </w:p>
          <w:p w:rsidR="009414A3" w:rsidRDefault="00C7035D" w:rsidP="00024FBD">
            <w:pPr>
              <w:rPr>
                <w:sz w:val="24"/>
                <w:szCs w:val="24"/>
                <w:lang w:val="ro-MO"/>
              </w:rPr>
            </w:pPr>
            <w:r>
              <w:rPr>
                <w:sz w:val="24"/>
                <w:szCs w:val="24"/>
                <w:lang w:val="ro-MO"/>
              </w:rPr>
              <w:t>200-3</w:t>
            </w:r>
            <w:r w:rsidR="009414A3">
              <w:rPr>
                <w:sz w:val="24"/>
                <w:szCs w:val="24"/>
                <w:lang w:val="ro-MO"/>
              </w:rPr>
              <w:t>00m.p-de 10ori;</w:t>
            </w:r>
          </w:p>
          <w:p w:rsidR="009414A3" w:rsidRPr="0010629B" w:rsidRDefault="009414A3" w:rsidP="00024FBD">
            <w:pPr>
              <w:rPr>
                <w:sz w:val="24"/>
                <w:szCs w:val="24"/>
                <w:lang w:val="ro-MO"/>
              </w:rPr>
            </w:pPr>
            <w:r>
              <w:rPr>
                <w:sz w:val="24"/>
                <w:szCs w:val="24"/>
                <w:lang w:val="ro-MO"/>
              </w:rPr>
              <w:t>Peste 300m.p.-de 15ori</w:t>
            </w:r>
          </w:p>
        </w:tc>
      </w:tr>
    </w:tbl>
    <w:p w:rsidR="00761228" w:rsidRDefault="00761228" w:rsidP="00024FBD">
      <w:pPr>
        <w:ind w:left="568"/>
        <w:rPr>
          <w:sz w:val="28"/>
          <w:szCs w:val="28"/>
          <w:lang w:val="ro-MO"/>
        </w:rPr>
      </w:pPr>
    </w:p>
    <w:p w:rsidR="009414A3" w:rsidRDefault="009414A3" w:rsidP="00024FBD">
      <w:pPr>
        <w:ind w:left="568"/>
        <w:rPr>
          <w:sz w:val="28"/>
          <w:szCs w:val="28"/>
          <w:lang w:val="ro-MO"/>
        </w:rPr>
      </w:pPr>
      <w:r>
        <w:rPr>
          <w:sz w:val="28"/>
          <w:szCs w:val="28"/>
          <w:lang w:val="ro-MO"/>
        </w:rPr>
        <w:t xml:space="preserve">Autoritatea  publică  locală  </w:t>
      </w:r>
      <w:r w:rsidR="00984FAE">
        <w:rPr>
          <w:sz w:val="28"/>
          <w:szCs w:val="28"/>
          <w:lang w:val="ro-MO"/>
        </w:rPr>
        <w:t xml:space="preserve">acordă  scutire  la  impozitul  pe  bunuri  imobiliare  persoanelor  care  sunt scutite  de  impoit conform  art.283  al  lit.  h-1  în limita  valorii  de  30000 lei la imobilul  pe bunuri  imobiliare  unde  acestea și  au </w:t>
      </w:r>
      <w:r w:rsidR="003D46C6">
        <w:rPr>
          <w:sz w:val="28"/>
          <w:szCs w:val="28"/>
          <w:lang w:val="ro-MO"/>
        </w:rPr>
        <w:t xml:space="preserve"> înregistrat domiciliul.</w:t>
      </w:r>
    </w:p>
    <w:p w:rsidR="001E7D02" w:rsidRDefault="001E7D02" w:rsidP="00024FBD">
      <w:pPr>
        <w:ind w:left="568"/>
        <w:rPr>
          <w:sz w:val="28"/>
          <w:szCs w:val="28"/>
          <w:lang w:val="ro-MO"/>
        </w:rPr>
      </w:pPr>
      <w:r>
        <w:rPr>
          <w:sz w:val="28"/>
          <w:szCs w:val="28"/>
          <w:lang w:val="ro-MO"/>
        </w:rPr>
        <w:t xml:space="preserve">                                                                                     </w:t>
      </w:r>
      <w:r w:rsidR="00231B5A">
        <w:rPr>
          <w:sz w:val="28"/>
          <w:szCs w:val="28"/>
          <w:lang w:val="ro-MO"/>
        </w:rPr>
        <w:t xml:space="preserve">                          </w:t>
      </w:r>
      <w:r w:rsidR="00CE1B11">
        <w:rPr>
          <w:sz w:val="28"/>
          <w:szCs w:val="28"/>
          <w:lang w:val="ro-MO"/>
        </w:rPr>
        <w:t xml:space="preserve"> </w:t>
      </w:r>
    </w:p>
    <w:p w:rsidR="001E7D02" w:rsidRDefault="00231B5A" w:rsidP="00024FBD">
      <w:pPr>
        <w:ind w:left="568"/>
        <w:rPr>
          <w:sz w:val="28"/>
          <w:szCs w:val="28"/>
          <w:lang w:val="ro-MO"/>
        </w:rPr>
      </w:pPr>
      <w:r>
        <w:rPr>
          <w:sz w:val="28"/>
          <w:szCs w:val="28"/>
          <w:lang w:val="ro-MO"/>
        </w:rPr>
        <w:t>2. Co</w:t>
      </w:r>
      <w:r w:rsidR="00886729">
        <w:rPr>
          <w:sz w:val="28"/>
          <w:szCs w:val="28"/>
          <w:lang w:val="ro-MO"/>
        </w:rPr>
        <w:t xml:space="preserve">tele  impozitelor  și  taxelor  locale stabilite  pe teritoriul  primăriei  comuna </w:t>
      </w:r>
      <w:r w:rsidR="00886729" w:rsidRPr="00886729">
        <w:rPr>
          <w:b/>
          <w:sz w:val="28"/>
          <w:szCs w:val="28"/>
          <w:lang w:val="ro-MO"/>
        </w:rPr>
        <w:t xml:space="preserve"> Pîrlița  </w:t>
      </w:r>
      <w:r w:rsidR="00886729">
        <w:rPr>
          <w:sz w:val="28"/>
          <w:szCs w:val="28"/>
          <w:lang w:val="ro-MO"/>
        </w:rPr>
        <w:t xml:space="preserve">pentru  anul </w:t>
      </w:r>
      <w:r w:rsidR="00886729" w:rsidRPr="00560087">
        <w:rPr>
          <w:b/>
          <w:sz w:val="28"/>
          <w:szCs w:val="28"/>
          <w:lang w:val="ro-MO"/>
        </w:rPr>
        <w:t xml:space="preserve"> 202</w:t>
      </w:r>
      <w:r w:rsidR="00DF2ADB">
        <w:rPr>
          <w:b/>
          <w:sz w:val="28"/>
          <w:szCs w:val="28"/>
          <w:lang w:val="ro-MO"/>
        </w:rPr>
        <w:t>1</w:t>
      </w:r>
    </w:p>
    <w:tbl>
      <w:tblPr>
        <w:tblStyle w:val="a4"/>
        <w:tblW w:w="0" w:type="auto"/>
        <w:tblLook w:val="04A0" w:firstRow="1" w:lastRow="0" w:firstColumn="1" w:lastColumn="0" w:noHBand="0" w:noVBand="1"/>
      </w:tblPr>
      <w:tblGrid>
        <w:gridCol w:w="628"/>
        <w:gridCol w:w="2692"/>
        <w:gridCol w:w="2356"/>
        <w:gridCol w:w="1765"/>
        <w:gridCol w:w="2130"/>
      </w:tblGrid>
      <w:tr w:rsidR="001E7D02" w:rsidRPr="000A25CA" w:rsidTr="0094614B">
        <w:trPr>
          <w:trHeight w:val="1296"/>
        </w:trPr>
        <w:tc>
          <w:tcPr>
            <w:tcW w:w="628" w:type="dxa"/>
            <w:tcBorders>
              <w:top w:val="single" w:sz="4" w:space="0" w:color="auto"/>
              <w:left w:val="single" w:sz="4" w:space="0" w:color="auto"/>
              <w:bottom w:val="single" w:sz="4" w:space="0" w:color="auto"/>
              <w:right w:val="single" w:sz="4" w:space="0" w:color="auto"/>
            </w:tcBorders>
            <w:hideMark/>
          </w:tcPr>
          <w:p w:rsidR="001E7D02" w:rsidRPr="00F24AD8" w:rsidRDefault="001E7D02" w:rsidP="0094614B">
            <w:pPr>
              <w:tabs>
                <w:tab w:val="left" w:pos="5224"/>
              </w:tabs>
              <w:rPr>
                <w:rFonts w:ascii="Times New Roman" w:hAnsi="Times New Roman" w:cs="Times New Roman"/>
                <w:sz w:val="24"/>
                <w:szCs w:val="24"/>
                <w:lang w:val="en-US"/>
              </w:rPr>
            </w:pPr>
            <w:r>
              <w:rPr>
                <w:sz w:val="28"/>
                <w:szCs w:val="28"/>
                <w:lang w:val="ro-MO"/>
              </w:rPr>
              <w:t xml:space="preserve">                                                                                                           </w:t>
            </w:r>
            <w:r w:rsidRPr="00F24AD8">
              <w:rPr>
                <w:rFonts w:ascii="Times New Roman" w:hAnsi="Times New Roman" w:cs="Times New Roman"/>
                <w:sz w:val="24"/>
                <w:szCs w:val="24"/>
                <w:lang w:val="en-US"/>
              </w:rPr>
              <w:t>Nr.</w:t>
            </w:r>
          </w:p>
          <w:p w:rsidR="001E7D02" w:rsidRPr="00F24AD8" w:rsidRDefault="001E7D02" w:rsidP="0094614B">
            <w:pPr>
              <w:tabs>
                <w:tab w:val="left" w:pos="5224"/>
              </w:tabs>
              <w:rPr>
                <w:rFonts w:ascii="Times New Roman" w:hAnsi="Times New Roman" w:cs="Times New Roman"/>
                <w:sz w:val="24"/>
                <w:szCs w:val="24"/>
                <w:lang w:val="en-US"/>
              </w:rPr>
            </w:pPr>
            <w:r w:rsidRPr="00F24AD8">
              <w:rPr>
                <w:rFonts w:ascii="Times New Roman" w:hAnsi="Times New Roman" w:cs="Times New Roman"/>
                <w:sz w:val="24"/>
                <w:szCs w:val="24"/>
                <w:lang w:val="en-US"/>
              </w:rPr>
              <w:t>d/o</w:t>
            </w:r>
          </w:p>
        </w:tc>
        <w:tc>
          <w:tcPr>
            <w:tcW w:w="2692" w:type="dxa"/>
            <w:tcBorders>
              <w:top w:val="single" w:sz="4" w:space="0" w:color="auto"/>
              <w:left w:val="single" w:sz="4" w:space="0" w:color="auto"/>
              <w:bottom w:val="single" w:sz="4" w:space="0" w:color="auto"/>
              <w:right w:val="single" w:sz="4" w:space="0" w:color="auto"/>
            </w:tcBorders>
            <w:hideMark/>
          </w:tcPr>
          <w:p w:rsidR="001E7D02" w:rsidRPr="00F24AD8"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Denumirea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taxei</w:t>
            </w:r>
            <w:proofErr w:type="spellEnd"/>
          </w:p>
          <w:p w:rsidR="001E7D02" w:rsidRPr="00F24AD8" w:rsidRDefault="001E7D02" w:rsidP="0094614B">
            <w:pPr>
              <w:tabs>
                <w:tab w:val="left" w:pos="5224"/>
              </w:tabs>
              <w:rPr>
                <w:rFonts w:ascii="Times New Roman" w:hAnsi="Times New Roman" w:cs="Times New Roman"/>
                <w:sz w:val="24"/>
                <w:szCs w:val="24"/>
                <w:lang w:val="en-US"/>
              </w:rPr>
            </w:pPr>
          </w:p>
        </w:tc>
        <w:tc>
          <w:tcPr>
            <w:tcW w:w="2356" w:type="dxa"/>
            <w:tcBorders>
              <w:top w:val="single" w:sz="4" w:space="0" w:color="auto"/>
              <w:left w:val="single" w:sz="4" w:space="0" w:color="auto"/>
              <w:bottom w:val="single" w:sz="4" w:space="0" w:color="auto"/>
              <w:right w:val="single" w:sz="4" w:space="0" w:color="auto"/>
            </w:tcBorders>
            <w:hideMark/>
          </w:tcPr>
          <w:p w:rsidR="001E7D02" w:rsidRDefault="001E7D02" w:rsidP="0094614B">
            <w:pPr>
              <w:tabs>
                <w:tab w:val="left" w:pos="5224"/>
              </w:tabs>
              <w:rPr>
                <w:rFonts w:ascii="Times New Roman" w:hAnsi="Times New Roman" w:cs="Times New Roman"/>
                <w:sz w:val="24"/>
                <w:szCs w:val="24"/>
                <w:lang w:val="en-US"/>
              </w:rPr>
            </w:pPr>
            <w:proofErr w:type="spellStart"/>
            <w:r w:rsidRPr="00F24AD8">
              <w:rPr>
                <w:rFonts w:ascii="Times New Roman" w:hAnsi="Times New Roman" w:cs="Times New Roman"/>
                <w:sz w:val="24"/>
                <w:szCs w:val="24"/>
                <w:lang w:val="en-US"/>
              </w:rPr>
              <w:t>Baza</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impozabilă</w:t>
            </w:r>
            <w:proofErr w:type="spellEnd"/>
            <w:r>
              <w:rPr>
                <w:rFonts w:ascii="Times New Roman" w:hAnsi="Times New Roman" w:cs="Times New Roman"/>
                <w:sz w:val="24"/>
                <w:szCs w:val="24"/>
                <w:lang w:val="en-US"/>
              </w:rPr>
              <w:t xml:space="preserve"> a </w:t>
            </w:r>
          </w:p>
          <w:p w:rsidR="001E7D02" w:rsidRPr="00F24AD8"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Obiectului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impozabil</w:t>
            </w:r>
            <w:proofErr w:type="spellEnd"/>
          </w:p>
        </w:tc>
        <w:tc>
          <w:tcPr>
            <w:tcW w:w="1765" w:type="dxa"/>
            <w:tcBorders>
              <w:top w:val="single" w:sz="4" w:space="0" w:color="auto"/>
              <w:left w:val="single" w:sz="4" w:space="0" w:color="auto"/>
              <w:bottom w:val="single" w:sz="4" w:space="0" w:color="auto"/>
              <w:right w:val="single" w:sz="4" w:space="0" w:color="auto"/>
            </w:tcBorders>
            <w:hideMark/>
          </w:tcPr>
          <w:p w:rsidR="001E7D02" w:rsidRPr="00F24AD8"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Unitatea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măsură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cotei</w:t>
            </w:r>
            <w:proofErr w:type="spellEnd"/>
          </w:p>
          <w:p w:rsidR="001E7D02" w:rsidRPr="00F24AD8" w:rsidRDefault="001E7D02" w:rsidP="0094614B">
            <w:pPr>
              <w:tabs>
                <w:tab w:val="left" w:pos="5224"/>
              </w:tabs>
              <w:rPr>
                <w:rFonts w:ascii="Times New Roman" w:hAnsi="Times New Roman" w:cs="Times New Roman"/>
                <w:sz w:val="24"/>
                <w:szCs w:val="24"/>
                <w:lang w:val="en-US"/>
              </w:rPr>
            </w:pPr>
          </w:p>
        </w:tc>
        <w:tc>
          <w:tcPr>
            <w:tcW w:w="2130" w:type="dxa"/>
            <w:tcBorders>
              <w:top w:val="single" w:sz="4" w:space="0" w:color="auto"/>
              <w:left w:val="single" w:sz="4" w:space="0" w:color="auto"/>
              <w:bottom w:val="single" w:sz="4" w:space="0" w:color="auto"/>
              <w:right w:val="single" w:sz="4" w:space="0" w:color="auto"/>
            </w:tcBorders>
            <w:hideMark/>
          </w:tcPr>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Termenele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plată</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taxe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prezen</w:t>
            </w:r>
            <w:proofErr w:type="spellEnd"/>
            <w:r>
              <w:rPr>
                <w:rFonts w:ascii="Times New Roman" w:hAnsi="Times New Roman" w:cs="Times New Roman"/>
                <w:sz w:val="24"/>
                <w:szCs w:val="24"/>
                <w:lang w:val="en-US"/>
              </w:rPr>
              <w:t>-</w:t>
            </w:r>
          </w:p>
          <w:p w:rsidR="001E7D02" w:rsidRPr="00F24AD8"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 xml:space="preserve">Tare a </w:t>
            </w:r>
            <w:proofErr w:type="spellStart"/>
            <w:r>
              <w:rPr>
                <w:rFonts w:ascii="Times New Roman" w:hAnsi="Times New Roman" w:cs="Times New Roman"/>
                <w:sz w:val="24"/>
                <w:szCs w:val="24"/>
                <w:lang w:val="en-US"/>
              </w:rPr>
              <w:t>darilor</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seamă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fiscale</w:t>
            </w:r>
            <w:proofErr w:type="spellEnd"/>
            <w:r>
              <w:rPr>
                <w:rFonts w:ascii="Times New Roman" w:hAnsi="Times New Roman" w:cs="Times New Roman"/>
                <w:sz w:val="24"/>
                <w:szCs w:val="24"/>
                <w:lang w:val="en-US"/>
              </w:rPr>
              <w:t xml:space="preserve"> de care </w:t>
            </w:r>
            <w:proofErr w:type="spellStart"/>
            <w:r>
              <w:rPr>
                <w:rFonts w:ascii="Times New Roman" w:hAnsi="Times New Roman" w:cs="Times New Roman"/>
                <w:sz w:val="24"/>
                <w:szCs w:val="24"/>
                <w:lang w:val="en-US"/>
              </w:rPr>
              <w:t>subiecții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impunerii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imputernicite</w:t>
            </w:r>
            <w:proofErr w:type="spellEnd"/>
          </w:p>
          <w:p w:rsidR="001E7D02" w:rsidRPr="00F24AD8" w:rsidRDefault="001E7D02" w:rsidP="0094614B">
            <w:pPr>
              <w:tabs>
                <w:tab w:val="left" w:pos="5224"/>
              </w:tabs>
              <w:rPr>
                <w:rFonts w:ascii="Times New Roman" w:hAnsi="Times New Roman" w:cs="Times New Roman"/>
                <w:sz w:val="24"/>
                <w:szCs w:val="24"/>
                <w:lang w:val="en-US"/>
              </w:rPr>
            </w:pPr>
          </w:p>
        </w:tc>
      </w:tr>
      <w:tr w:rsidR="001E7D02" w:rsidRPr="000A25CA" w:rsidTr="0094614B">
        <w:tc>
          <w:tcPr>
            <w:tcW w:w="628" w:type="dxa"/>
            <w:tcBorders>
              <w:top w:val="single" w:sz="4" w:space="0" w:color="auto"/>
              <w:left w:val="single" w:sz="4" w:space="0" w:color="auto"/>
              <w:bottom w:val="single" w:sz="4" w:space="0" w:color="auto"/>
              <w:right w:val="single" w:sz="4" w:space="0" w:color="auto"/>
            </w:tcBorders>
            <w:hideMark/>
          </w:tcPr>
          <w:p w:rsidR="001E7D02" w:rsidRPr="00F24AD8" w:rsidRDefault="001E7D02" w:rsidP="0094614B">
            <w:pPr>
              <w:tabs>
                <w:tab w:val="left" w:pos="5224"/>
              </w:tabs>
              <w:rPr>
                <w:rFonts w:ascii="Times New Roman" w:hAnsi="Times New Roman" w:cs="Times New Roman"/>
                <w:sz w:val="24"/>
                <w:szCs w:val="24"/>
                <w:lang w:val="en-US"/>
              </w:rPr>
            </w:pPr>
            <w:r w:rsidRPr="00F24AD8">
              <w:rPr>
                <w:rFonts w:ascii="Times New Roman" w:hAnsi="Times New Roman" w:cs="Times New Roman"/>
                <w:sz w:val="24"/>
                <w:szCs w:val="24"/>
                <w:lang w:val="en-US"/>
              </w:rPr>
              <w:t>1</w:t>
            </w:r>
          </w:p>
        </w:tc>
        <w:tc>
          <w:tcPr>
            <w:tcW w:w="2692" w:type="dxa"/>
            <w:tcBorders>
              <w:top w:val="single" w:sz="4" w:space="0" w:color="auto"/>
              <w:left w:val="single" w:sz="4" w:space="0" w:color="auto"/>
              <w:bottom w:val="single" w:sz="4" w:space="0" w:color="auto"/>
              <w:right w:val="single" w:sz="4" w:space="0" w:color="auto"/>
            </w:tcBorders>
            <w:hideMark/>
          </w:tcPr>
          <w:p w:rsidR="001E7D02" w:rsidRPr="003D46C6" w:rsidRDefault="001E7D02" w:rsidP="0094614B">
            <w:pPr>
              <w:tabs>
                <w:tab w:val="left" w:pos="5224"/>
              </w:tabs>
              <w:rPr>
                <w:rFonts w:ascii="Times New Roman" w:hAnsi="Times New Roman" w:cs="Times New Roman"/>
                <w:b/>
                <w:sz w:val="24"/>
                <w:szCs w:val="24"/>
                <w:lang w:val="en-US"/>
              </w:rPr>
            </w:pPr>
            <w:r w:rsidRPr="003D46C6">
              <w:rPr>
                <w:rFonts w:ascii="Times New Roman" w:hAnsi="Times New Roman" w:cs="Times New Roman"/>
                <w:b/>
                <w:sz w:val="24"/>
                <w:szCs w:val="24"/>
                <w:lang w:val="en-US"/>
              </w:rPr>
              <w:t xml:space="preserve">Taxa </w:t>
            </w:r>
            <w:proofErr w:type="spellStart"/>
            <w:r w:rsidRPr="003D46C6">
              <w:rPr>
                <w:rFonts w:ascii="Times New Roman" w:hAnsi="Times New Roman" w:cs="Times New Roman"/>
                <w:b/>
                <w:sz w:val="24"/>
                <w:szCs w:val="24"/>
                <w:lang w:val="en-US"/>
              </w:rPr>
              <w:t>pentru</w:t>
            </w:r>
            <w:proofErr w:type="spellEnd"/>
            <w:r w:rsidRPr="003D46C6">
              <w:rPr>
                <w:rFonts w:ascii="Times New Roman" w:hAnsi="Times New Roman" w:cs="Times New Roman"/>
                <w:b/>
                <w:sz w:val="24"/>
                <w:szCs w:val="24"/>
                <w:lang w:val="en-US"/>
              </w:rPr>
              <w:t xml:space="preserve"> </w:t>
            </w:r>
            <w:proofErr w:type="spellStart"/>
            <w:r w:rsidRPr="003D46C6">
              <w:rPr>
                <w:rFonts w:ascii="Times New Roman" w:hAnsi="Times New Roman" w:cs="Times New Roman"/>
                <w:b/>
                <w:sz w:val="24"/>
                <w:szCs w:val="24"/>
                <w:lang w:val="en-US"/>
              </w:rPr>
              <w:t>amenajarea</w:t>
            </w:r>
            <w:proofErr w:type="spellEnd"/>
            <w:r w:rsidRPr="003D46C6">
              <w:rPr>
                <w:rFonts w:ascii="Times New Roman" w:hAnsi="Times New Roman" w:cs="Times New Roman"/>
                <w:b/>
                <w:sz w:val="24"/>
                <w:szCs w:val="24"/>
                <w:lang w:val="en-US"/>
              </w:rPr>
              <w:t xml:space="preserve"> </w:t>
            </w:r>
            <w:proofErr w:type="spellStart"/>
            <w:r w:rsidRPr="003D46C6">
              <w:rPr>
                <w:rFonts w:ascii="Times New Roman" w:hAnsi="Times New Roman" w:cs="Times New Roman"/>
                <w:b/>
                <w:sz w:val="24"/>
                <w:szCs w:val="24"/>
                <w:lang w:val="en-US"/>
              </w:rPr>
              <w:t>teritoriului</w:t>
            </w:r>
            <w:proofErr w:type="spellEnd"/>
          </w:p>
        </w:tc>
        <w:tc>
          <w:tcPr>
            <w:tcW w:w="2356" w:type="dxa"/>
            <w:tcBorders>
              <w:top w:val="single" w:sz="4" w:space="0" w:color="auto"/>
              <w:left w:val="single" w:sz="4" w:space="0" w:color="auto"/>
              <w:bottom w:val="single" w:sz="4" w:space="0" w:color="auto"/>
              <w:right w:val="single" w:sz="4" w:space="0" w:color="auto"/>
            </w:tcBorders>
            <w:hideMark/>
          </w:tcPr>
          <w:p w:rsidR="001E7D02" w:rsidRDefault="001E7D02" w:rsidP="0094614B">
            <w:pPr>
              <w:tabs>
                <w:tab w:val="left" w:pos="5224"/>
              </w:tabs>
              <w:rPr>
                <w:rFonts w:ascii="Times New Roman" w:hAnsi="Times New Roman" w:cs="Times New Roman"/>
                <w:sz w:val="24"/>
                <w:szCs w:val="24"/>
                <w:lang w:val="en-US"/>
              </w:rPr>
            </w:pPr>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numărul</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mediu</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scriptnic</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trimestrial</w:t>
            </w:r>
            <w:proofErr w:type="spellEnd"/>
            <w:r w:rsidRPr="00F24AD8">
              <w:rPr>
                <w:rFonts w:ascii="Times New Roman" w:hAnsi="Times New Roman" w:cs="Times New Roman"/>
                <w:sz w:val="24"/>
                <w:szCs w:val="24"/>
                <w:lang w:val="en-US"/>
              </w:rPr>
              <w:t xml:space="preserve"> al </w:t>
            </w:r>
            <w:proofErr w:type="spellStart"/>
            <w:r w:rsidRPr="00F24AD8">
              <w:rPr>
                <w:rFonts w:ascii="Times New Roman" w:hAnsi="Times New Roman" w:cs="Times New Roman"/>
                <w:sz w:val="24"/>
                <w:szCs w:val="24"/>
                <w:lang w:val="en-US"/>
              </w:rPr>
              <w:t>salariati</w:t>
            </w:r>
            <w:r>
              <w:rPr>
                <w:rFonts w:ascii="Times New Roman" w:hAnsi="Times New Roman" w:cs="Times New Roman"/>
                <w:sz w:val="24"/>
                <w:szCs w:val="24"/>
                <w:lang w:val="en-US"/>
              </w:rPr>
              <w:t>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suplimentar</w:t>
            </w:r>
            <w:proofErr w:type="spellEnd"/>
            <w:r>
              <w:rPr>
                <w:rFonts w:ascii="Times New Roman" w:hAnsi="Times New Roman" w:cs="Times New Roman"/>
                <w:sz w:val="24"/>
                <w:szCs w:val="24"/>
                <w:lang w:val="en-US"/>
              </w:rPr>
              <w:t>:</w:t>
            </w:r>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cazul</w:t>
            </w:r>
            <w:proofErr w:type="spellEnd"/>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Întreprinderilor</w:t>
            </w:r>
            <w:proofErr w:type="spellEnd"/>
            <w:r>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individuale</w:t>
            </w:r>
            <w:proofErr w:type="spellEnd"/>
            <w:r w:rsidRPr="00F24AD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gospodăriilor</w:t>
            </w:r>
            <w:proofErr w:type="spellEnd"/>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țărănești</w:t>
            </w:r>
            <w:proofErr w:type="spellEnd"/>
            <w:r>
              <w:rPr>
                <w:rFonts w:ascii="Times New Roman" w:hAnsi="Times New Roman" w:cs="Times New Roman"/>
                <w:sz w:val="24"/>
                <w:szCs w:val="24"/>
                <w:lang w:val="en-US"/>
              </w:rPr>
              <w:t>( de</w:t>
            </w:r>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fermieri</w:t>
            </w:r>
            <w:proofErr w:type="spellEnd"/>
            <w:r>
              <w:rPr>
                <w:rFonts w:ascii="Times New Roman" w:hAnsi="Times New Roman" w:cs="Times New Roman"/>
                <w:sz w:val="24"/>
                <w:szCs w:val="24"/>
                <w:lang w:val="en-US"/>
              </w:rPr>
              <w:t>)</w:t>
            </w:r>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fondatorului</w:t>
            </w:r>
            <w:proofErr w:type="spellEnd"/>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întreprinderii</w:t>
            </w:r>
            <w:proofErr w:type="spellEnd"/>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individuale,fondatorul</w:t>
            </w:r>
            <w:proofErr w:type="spellEnd"/>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gospodăriilor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țărănești</w:t>
            </w:r>
            <w:proofErr w:type="spellEnd"/>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fermieri</w:t>
            </w:r>
            <w:proofErr w:type="spellEnd"/>
            <w:r>
              <w:rPr>
                <w:rFonts w:ascii="Times New Roman" w:hAnsi="Times New Roman" w:cs="Times New Roman"/>
                <w:sz w:val="24"/>
                <w:szCs w:val="24"/>
                <w:lang w:val="en-US"/>
              </w:rPr>
              <w:t>)</w:t>
            </w:r>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cazul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persoanelor</w:t>
            </w:r>
            <w:proofErr w:type="spellEnd"/>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 xml:space="preserve">care </w:t>
            </w:r>
            <w:proofErr w:type="spellStart"/>
            <w:r>
              <w:rPr>
                <w:rFonts w:ascii="Times New Roman" w:hAnsi="Times New Roman" w:cs="Times New Roman"/>
                <w:sz w:val="24"/>
                <w:szCs w:val="24"/>
                <w:lang w:val="en-US"/>
              </w:rPr>
              <w:t>desfășoară</w:t>
            </w:r>
            <w:proofErr w:type="spellEnd"/>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profisională</w:t>
            </w:r>
            <w:proofErr w:type="spellEnd"/>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p>
          <w:p w:rsidR="001E7D02" w:rsidRDefault="001E7D02"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numărul</w:t>
            </w:r>
            <w:proofErr w:type="spellEnd"/>
            <w:r>
              <w:rPr>
                <w:rFonts w:ascii="Times New Roman" w:hAnsi="Times New Roman" w:cs="Times New Roman"/>
                <w:sz w:val="24"/>
                <w:szCs w:val="24"/>
                <w:lang w:val="en-US"/>
              </w:rPr>
              <w:t xml:space="preserve"> de personae</w:t>
            </w:r>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abilitate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lege</w:t>
            </w:r>
            <w:proofErr w:type="spellEnd"/>
          </w:p>
          <w:p w:rsidR="001E7D02"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desfășurarea</w:t>
            </w:r>
            <w:proofErr w:type="spellEnd"/>
          </w:p>
          <w:p w:rsidR="001E7D02" w:rsidRPr="00F24AD8" w:rsidRDefault="001E670C"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t>activităț</w:t>
            </w:r>
            <w:proofErr w:type="gramStart"/>
            <w:r>
              <w:rPr>
                <w:rFonts w:ascii="Times New Roman" w:hAnsi="Times New Roman" w:cs="Times New Roman"/>
                <w:sz w:val="24"/>
                <w:szCs w:val="24"/>
                <w:lang w:val="en-US"/>
              </w:rPr>
              <w:t>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independente</w:t>
            </w:r>
            <w:proofErr w:type="spellEnd"/>
            <w:proofErr w:type="gramEnd"/>
            <w:r>
              <w:rPr>
                <w:rFonts w:ascii="Times New Roman" w:hAnsi="Times New Roman" w:cs="Times New Roman"/>
                <w:sz w:val="24"/>
                <w:szCs w:val="24"/>
                <w:lang w:val="en-US"/>
              </w:rPr>
              <w:t xml:space="preserve"> </w:t>
            </w:r>
            <w:r w:rsidR="001E7D02">
              <w:rPr>
                <w:rFonts w:ascii="Times New Roman" w:hAnsi="Times New Roman" w:cs="Times New Roman"/>
                <w:sz w:val="24"/>
                <w:szCs w:val="24"/>
                <w:lang w:val="en-US"/>
              </w:rPr>
              <w:t xml:space="preserve"> </w:t>
            </w:r>
            <w:proofErr w:type="spellStart"/>
            <w:r w:rsidR="001E7D02">
              <w:rPr>
                <w:rFonts w:ascii="Times New Roman" w:hAnsi="Times New Roman" w:cs="Times New Roman"/>
                <w:sz w:val="24"/>
                <w:szCs w:val="24"/>
                <w:lang w:val="en-US"/>
              </w:rPr>
              <w:t>în</w:t>
            </w:r>
            <w:proofErr w:type="spellEnd"/>
            <w:r w:rsidR="001E7D02">
              <w:rPr>
                <w:rFonts w:ascii="Times New Roman" w:hAnsi="Times New Roman" w:cs="Times New Roman"/>
                <w:sz w:val="24"/>
                <w:szCs w:val="24"/>
                <w:lang w:val="en-US"/>
              </w:rPr>
              <w:t xml:space="preserve">  </w:t>
            </w:r>
            <w:proofErr w:type="spellStart"/>
            <w:r w:rsidR="001E7D02">
              <w:rPr>
                <w:rFonts w:ascii="Times New Roman" w:hAnsi="Times New Roman" w:cs="Times New Roman"/>
                <w:sz w:val="24"/>
                <w:szCs w:val="24"/>
                <w:lang w:val="en-US"/>
              </w:rPr>
              <w:t>sectorul</w:t>
            </w:r>
            <w:proofErr w:type="spellEnd"/>
            <w:r w:rsidR="001E7D02">
              <w:rPr>
                <w:rFonts w:ascii="Times New Roman" w:hAnsi="Times New Roman" w:cs="Times New Roman"/>
                <w:sz w:val="24"/>
                <w:szCs w:val="24"/>
                <w:lang w:val="en-US"/>
              </w:rPr>
              <w:t xml:space="preserve"> </w:t>
            </w:r>
            <w:proofErr w:type="spellStart"/>
            <w:r w:rsidR="001E7D02">
              <w:rPr>
                <w:rFonts w:ascii="Times New Roman" w:hAnsi="Times New Roman" w:cs="Times New Roman"/>
                <w:sz w:val="24"/>
                <w:szCs w:val="24"/>
                <w:lang w:val="en-US"/>
              </w:rPr>
              <w:t>justiției</w:t>
            </w:r>
            <w:proofErr w:type="spellEnd"/>
            <w:r w:rsidR="001E7D02">
              <w:rPr>
                <w:rFonts w:ascii="Times New Roman" w:hAnsi="Times New Roman" w:cs="Times New Roman"/>
                <w:sz w:val="24"/>
                <w:szCs w:val="24"/>
                <w:lang w:val="en-US"/>
              </w:rPr>
              <w:t>.</w:t>
            </w:r>
          </w:p>
          <w:p w:rsidR="001E7D02" w:rsidRDefault="001E7D02" w:rsidP="0094614B">
            <w:pPr>
              <w:tabs>
                <w:tab w:val="left" w:pos="5224"/>
              </w:tabs>
              <w:rPr>
                <w:rFonts w:ascii="Times New Roman" w:hAnsi="Times New Roman" w:cs="Times New Roman"/>
                <w:sz w:val="24"/>
                <w:szCs w:val="24"/>
                <w:lang w:val="en-US"/>
              </w:rPr>
            </w:pPr>
          </w:p>
          <w:p w:rsidR="00DF2ADB" w:rsidRPr="00F24AD8" w:rsidRDefault="00DF2ADB" w:rsidP="0094614B">
            <w:pPr>
              <w:tabs>
                <w:tab w:val="left" w:pos="5224"/>
              </w:tabs>
              <w:rPr>
                <w:rFonts w:ascii="Times New Roman" w:hAnsi="Times New Roman" w:cs="Times New Roman"/>
                <w:sz w:val="24"/>
                <w:szCs w:val="24"/>
                <w:lang w:val="en-US"/>
              </w:rPr>
            </w:pPr>
          </w:p>
        </w:tc>
        <w:tc>
          <w:tcPr>
            <w:tcW w:w="1765" w:type="dxa"/>
            <w:tcBorders>
              <w:top w:val="single" w:sz="4" w:space="0" w:color="auto"/>
              <w:left w:val="single" w:sz="4" w:space="0" w:color="auto"/>
              <w:bottom w:val="single" w:sz="4" w:space="0" w:color="auto"/>
              <w:right w:val="single" w:sz="4" w:space="0" w:color="auto"/>
            </w:tcBorders>
            <w:hideMark/>
          </w:tcPr>
          <w:p w:rsidR="001E7D02" w:rsidRPr="00F24AD8" w:rsidRDefault="005F0BE4" w:rsidP="0094614B">
            <w:pPr>
              <w:tabs>
                <w:tab w:val="left" w:pos="5224"/>
              </w:tabs>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60  </w:t>
            </w:r>
            <w:r w:rsidR="001E7D02" w:rsidRPr="00F24AD8">
              <w:rPr>
                <w:rFonts w:ascii="Times New Roman" w:hAnsi="Times New Roman" w:cs="Times New Roman"/>
                <w:sz w:val="24"/>
                <w:szCs w:val="24"/>
                <w:lang w:val="en-US"/>
              </w:rPr>
              <w:t xml:space="preserve"> lei</w:t>
            </w:r>
          </w:p>
          <w:p w:rsidR="001E7D02" w:rsidRPr="00F24AD8" w:rsidRDefault="001E7D02" w:rsidP="0094614B">
            <w:pPr>
              <w:tabs>
                <w:tab w:val="left" w:pos="5224"/>
              </w:tabs>
              <w:rPr>
                <w:rFonts w:ascii="Times New Roman" w:hAnsi="Times New Roman" w:cs="Times New Roman"/>
                <w:sz w:val="24"/>
                <w:szCs w:val="24"/>
                <w:lang w:val="en-US"/>
              </w:rPr>
            </w:pPr>
            <w:proofErr w:type="spellStart"/>
            <w:r w:rsidRPr="00F24AD8">
              <w:rPr>
                <w:rFonts w:ascii="Times New Roman" w:hAnsi="Times New Roman" w:cs="Times New Roman"/>
                <w:sz w:val="24"/>
                <w:szCs w:val="24"/>
                <w:lang w:val="en-US"/>
              </w:rPr>
              <w:t>anual</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pentru</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fiecare</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salariat</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și</w:t>
            </w:r>
            <w:proofErr w:type="spellEnd"/>
            <w:r w:rsidRPr="00F24AD8">
              <w:rPr>
                <w:rFonts w:ascii="Times New Roman" w:hAnsi="Times New Roman" w:cs="Times New Roman"/>
                <w:sz w:val="24"/>
                <w:szCs w:val="24"/>
                <w:lang w:val="en-US"/>
              </w:rPr>
              <w:t>/</w:t>
            </w:r>
            <w:proofErr w:type="spellStart"/>
            <w:r w:rsidRPr="00F24AD8">
              <w:rPr>
                <w:rFonts w:ascii="Times New Roman" w:hAnsi="Times New Roman" w:cs="Times New Roman"/>
                <w:sz w:val="24"/>
                <w:szCs w:val="24"/>
                <w:lang w:val="en-US"/>
              </w:rPr>
              <w:t>sau</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fondator</w:t>
            </w:r>
            <w:proofErr w:type="spellEnd"/>
            <w:r w:rsidRPr="00F24AD8">
              <w:rPr>
                <w:rFonts w:ascii="Times New Roman" w:hAnsi="Times New Roman" w:cs="Times New Roman"/>
                <w:sz w:val="24"/>
                <w:szCs w:val="24"/>
                <w:lang w:val="en-US"/>
              </w:rPr>
              <w:t xml:space="preserve"> 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întreprinderei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individuale</w:t>
            </w:r>
            <w:proofErr w:type="spellEnd"/>
            <w:r>
              <w:rPr>
                <w:rFonts w:ascii="Times New Roman" w:hAnsi="Times New Roman" w:cs="Times New Roman"/>
                <w:sz w:val="24"/>
                <w:szCs w:val="24"/>
                <w:lang w:val="en-US"/>
              </w:rPr>
              <w:t xml:space="preserve"> al </w:t>
            </w:r>
            <w:proofErr w:type="spellStart"/>
            <w:r>
              <w:rPr>
                <w:rFonts w:ascii="Times New Roman" w:hAnsi="Times New Roman" w:cs="Times New Roman"/>
                <w:sz w:val="24"/>
                <w:szCs w:val="24"/>
                <w:lang w:val="en-US"/>
              </w:rPr>
              <w:t>gospodăriei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țărănești</w:t>
            </w:r>
            <w:proofErr w:type="spellEnd"/>
            <w:r>
              <w:rPr>
                <w:rFonts w:ascii="Times New Roman" w:hAnsi="Times New Roman" w:cs="Times New Roman"/>
                <w:sz w:val="24"/>
                <w:szCs w:val="24"/>
                <w:lang w:val="en-US"/>
              </w:rPr>
              <w:t xml:space="preserve"> (de</w:t>
            </w:r>
          </w:p>
          <w:p w:rsidR="001E7D02" w:rsidRPr="00F24AD8" w:rsidRDefault="001E7D02" w:rsidP="0094614B">
            <w:pPr>
              <w:tabs>
                <w:tab w:val="left" w:pos="5224"/>
              </w:tabs>
              <w:rPr>
                <w:rFonts w:ascii="Times New Roman" w:hAnsi="Times New Roman" w:cs="Times New Roman"/>
                <w:sz w:val="24"/>
                <w:szCs w:val="24"/>
                <w:lang w:val="en-US"/>
              </w:rPr>
            </w:pPr>
            <w:r w:rsidRPr="00F24AD8">
              <w:rPr>
                <w:rFonts w:ascii="Times New Roman" w:hAnsi="Times New Roman" w:cs="Times New Roman"/>
                <w:sz w:val="24"/>
                <w:szCs w:val="24"/>
                <w:lang w:val="en-US"/>
              </w:rPr>
              <w:t xml:space="preserve"> </w:t>
            </w:r>
            <w:proofErr w:type="spellStart"/>
            <w:proofErr w:type="gramStart"/>
            <w:r w:rsidRPr="00F24AD8">
              <w:rPr>
                <w:rFonts w:ascii="Times New Roman" w:hAnsi="Times New Roman" w:cs="Times New Roman"/>
                <w:sz w:val="24"/>
                <w:szCs w:val="24"/>
                <w:lang w:val="en-US"/>
              </w:rPr>
              <w:t>fermier</w:t>
            </w:r>
            <w:proofErr w:type="spellEnd"/>
            <w:proofErr w:type="gramEnd"/>
            <w:r w:rsidRPr="00F24AD8">
              <w:rPr>
                <w:rFonts w:ascii="Times New Roman" w:hAnsi="Times New Roman" w:cs="Times New Roman"/>
                <w:sz w:val="24"/>
                <w:szCs w:val="24"/>
                <w:lang w:val="en-US"/>
              </w:rPr>
              <w:t>)</w:t>
            </w:r>
            <w:r>
              <w:rPr>
                <w:rFonts w:ascii="Times New Roman" w:hAnsi="Times New Roman" w:cs="Times New Roman"/>
                <w:sz w:val="24"/>
                <w:szCs w:val="24"/>
                <w:lang w:val="en-US"/>
              </w:rPr>
              <w:t>,</w:t>
            </w:r>
            <w:r w:rsidRPr="00F24AD8">
              <w:rPr>
                <w:rFonts w:ascii="Times New Roman" w:hAnsi="Times New Roman" w:cs="Times New Roman"/>
                <w:sz w:val="24"/>
                <w:szCs w:val="24"/>
                <w:lang w:val="en-US"/>
              </w:rPr>
              <w:t xml:space="preserve"> de  </w:t>
            </w:r>
            <w:proofErr w:type="spellStart"/>
            <w:r w:rsidRPr="00F24AD8">
              <w:rPr>
                <w:rFonts w:ascii="Times New Roman" w:hAnsi="Times New Roman" w:cs="Times New Roman"/>
                <w:sz w:val="24"/>
                <w:szCs w:val="24"/>
                <w:lang w:val="en-US"/>
              </w:rPr>
              <w:t>asemenea</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membrii</w:t>
            </w:r>
            <w:proofErr w:type="spellEnd"/>
            <w:r w:rsidRPr="00F24AD8">
              <w:rPr>
                <w:rFonts w:ascii="Times New Roman" w:hAnsi="Times New Roman" w:cs="Times New Roman"/>
                <w:sz w:val="24"/>
                <w:szCs w:val="24"/>
                <w:lang w:val="en-US"/>
              </w:rPr>
              <w:t xml:space="preserve"> </w:t>
            </w:r>
            <w:proofErr w:type="spellStart"/>
            <w:r w:rsidRPr="00F24AD8">
              <w:rPr>
                <w:rFonts w:ascii="Times New Roman" w:hAnsi="Times New Roman" w:cs="Times New Roman"/>
                <w:sz w:val="24"/>
                <w:szCs w:val="24"/>
                <w:lang w:val="en-US"/>
              </w:rPr>
              <w:t>acestora</w:t>
            </w:r>
            <w:proofErr w:type="spellEnd"/>
            <w:r w:rsidRPr="00F24AD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fiecare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persoană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desfășoară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activitate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profisională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sectorul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justiției</w:t>
            </w:r>
            <w:proofErr w:type="spellEnd"/>
            <w:r>
              <w:rPr>
                <w:rFonts w:ascii="Times New Roman" w:hAnsi="Times New Roman" w:cs="Times New Roman"/>
                <w:sz w:val="24"/>
                <w:szCs w:val="24"/>
                <w:lang w:val="en-US"/>
              </w:rPr>
              <w:t>.</w:t>
            </w:r>
          </w:p>
          <w:p w:rsidR="001E7D02" w:rsidRDefault="001E7D02" w:rsidP="0094614B">
            <w:pPr>
              <w:tabs>
                <w:tab w:val="left" w:pos="5224"/>
              </w:tabs>
              <w:rPr>
                <w:rFonts w:ascii="Times New Roman" w:hAnsi="Times New Roman" w:cs="Times New Roman"/>
                <w:sz w:val="24"/>
                <w:szCs w:val="24"/>
                <w:lang w:val="en-US"/>
              </w:rPr>
            </w:pPr>
          </w:p>
          <w:p w:rsidR="00DF2ADB" w:rsidRDefault="00DF2ADB" w:rsidP="0094614B">
            <w:pPr>
              <w:tabs>
                <w:tab w:val="left" w:pos="5224"/>
              </w:tabs>
              <w:rPr>
                <w:rFonts w:ascii="Times New Roman" w:hAnsi="Times New Roman" w:cs="Times New Roman"/>
                <w:sz w:val="24"/>
                <w:szCs w:val="24"/>
                <w:lang w:val="en-US"/>
              </w:rPr>
            </w:pPr>
          </w:p>
          <w:p w:rsidR="00DF2ADB" w:rsidRDefault="00DF2ADB" w:rsidP="0094614B">
            <w:pPr>
              <w:tabs>
                <w:tab w:val="left" w:pos="5224"/>
              </w:tabs>
              <w:rPr>
                <w:rFonts w:ascii="Times New Roman" w:hAnsi="Times New Roman" w:cs="Times New Roman"/>
                <w:sz w:val="24"/>
                <w:szCs w:val="24"/>
                <w:lang w:val="en-US"/>
              </w:rPr>
            </w:pPr>
          </w:p>
          <w:p w:rsidR="00DF2ADB" w:rsidRDefault="00DF2ADB" w:rsidP="0094614B">
            <w:pPr>
              <w:tabs>
                <w:tab w:val="left" w:pos="5224"/>
              </w:tabs>
              <w:rPr>
                <w:rFonts w:ascii="Times New Roman" w:hAnsi="Times New Roman" w:cs="Times New Roman"/>
                <w:sz w:val="24"/>
                <w:szCs w:val="24"/>
                <w:lang w:val="en-US"/>
              </w:rPr>
            </w:pPr>
          </w:p>
          <w:p w:rsidR="00DF2ADB" w:rsidRDefault="00DF2ADB" w:rsidP="0094614B">
            <w:pPr>
              <w:tabs>
                <w:tab w:val="left" w:pos="5224"/>
              </w:tabs>
              <w:rPr>
                <w:rFonts w:ascii="Times New Roman" w:hAnsi="Times New Roman" w:cs="Times New Roman"/>
                <w:sz w:val="24"/>
                <w:szCs w:val="24"/>
                <w:lang w:val="en-US"/>
              </w:rPr>
            </w:pPr>
          </w:p>
          <w:p w:rsidR="00DF2ADB" w:rsidRDefault="00DF2ADB" w:rsidP="0094614B">
            <w:pPr>
              <w:tabs>
                <w:tab w:val="left" w:pos="5224"/>
              </w:tabs>
              <w:rPr>
                <w:rFonts w:ascii="Times New Roman" w:hAnsi="Times New Roman" w:cs="Times New Roman"/>
                <w:sz w:val="24"/>
                <w:szCs w:val="24"/>
                <w:lang w:val="en-US"/>
              </w:rPr>
            </w:pPr>
          </w:p>
          <w:p w:rsidR="00DF2ADB" w:rsidRDefault="00DF2ADB" w:rsidP="0094614B">
            <w:pPr>
              <w:tabs>
                <w:tab w:val="left" w:pos="5224"/>
              </w:tabs>
              <w:rPr>
                <w:rFonts w:ascii="Times New Roman" w:hAnsi="Times New Roman" w:cs="Times New Roman"/>
                <w:sz w:val="24"/>
                <w:szCs w:val="24"/>
                <w:lang w:val="en-US"/>
              </w:rPr>
            </w:pPr>
          </w:p>
          <w:p w:rsidR="00DF2ADB" w:rsidRDefault="00DF2ADB" w:rsidP="0094614B">
            <w:pPr>
              <w:tabs>
                <w:tab w:val="left" w:pos="5224"/>
              </w:tabs>
              <w:rPr>
                <w:rFonts w:ascii="Times New Roman" w:hAnsi="Times New Roman" w:cs="Times New Roman"/>
                <w:sz w:val="24"/>
                <w:szCs w:val="24"/>
                <w:lang w:val="en-US"/>
              </w:rPr>
            </w:pPr>
          </w:p>
          <w:p w:rsidR="00DF2ADB" w:rsidRPr="00F24AD8" w:rsidRDefault="00DF2ADB" w:rsidP="0094614B">
            <w:pPr>
              <w:tabs>
                <w:tab w:val="left" w:pos="5224"/>
              </w:tabs>
              <w:rPr>
                <w:rFonts w:ascii="Times New Roman" w:hAnsi="Times New Roman" w:cs="Times New Roman"/>
                <w:sz w:val="24"/>
                <w:szCs w:val="24"/>
                <w:lang w:val="en-US"/>
              </w:rPr>
            </w:pPr>
          </w:p>
        </w:tc>
        <w:tc>
          <w:tcPr>
            <w:tcW w:w="2130" w:type="dxa"/>
            <w:tcBorders>
              <w:top w:val="single" w:sz="4" w:space="0" w:color="auto"/>
              <w:left w:val="single" w:sz="4" w:space="0" w:color="auto"/>
              <w:bottom w:val="single" w:sz="4" w:space="0" w:color="auto"/>
              <w:right w:val="single" w:sz="4" w:space="0" w:color="auto"/>
            </w:tcBorders>
            <w:hideMark/>
          </w:tcPr>
          <w:p w:rsidR="001E7D02" w:rsidRPr="00F24AD8" w:rsidRDefault="001E7D02" w:rsidP="0094614B">
            <w:pPr>
              <w:tabs>
                <w:tab w:val="left" w:pos="5224"/>
              </w:tabs>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Trimestrial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pînă</w:t>
            </w:r>
            <w:proofErr w:type="spellEnd"/>
            <w:r>
              <w:rPr>
                <w:rFonts w:ascii="Times New Roman" w:hAnsi="Times New Roman" w:cs="Times New Roman"/>
                <w:sz w:val="24"/>
                <w:szCs w:val="24"/>
                <w:lang w:val="en-US"/>
              </w:rPr>
              <w:t xml:space="preserve"> la data de 25 a </w:t>
            </w:r>
            <w:proofErr w:type="spellStart"/>
            <w:r>
              <w:rPr>
                <w:rFonts w:ascii="Times New Roman" w:hAnsi="Times New Roman" w:cs="Times New Roman"/>
                <w:sz w:val="24"/>
                <w:szCs w:val="24"/>
                <w:lang w:val="en-US"/>
              </w:rPr>
              <w:t>lunii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imediat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următoare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trimestrului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gestionar</w:t>
            </w:r>
            <w:proofErr w:type="spellEnd"/>
            <w:r>
              <w:rPr>
                <w:rFonts w:ascii="Times New Roman" w:hAnsi="Times New Roman" w:cs="Times New Roman"/>
                <w:sz w:val="24"/>
                <w:szCs w:val="24"/>
                <w:lang w:val="en-US"/>
              </w:rPr>
              <w:t>.</w:t>
            </w:r>
          </w:p>
          <w:p w:rsidR="001E7D02" w:rsidRPr="00F24AD8" w:rsidRDefault="001E7D02" w:rsidP="0094614B">
            <w:pPr>
              <w:tabs>
                <w:tab w:val="left" w:pos="5224"/>
              </w:tabs>
              <w:rPr>
                <w:rFonts w:ascii="Times New Roman" w:hAnsi="Times New Roman" w:cs="Times New Roman"/>
                <w:sz w:val="24"/>
                <w:szCs w:val="24"/>
                <w:lang w:val="en-US"/>
              </w:rPr>
            </w:pPr>
          </w:p>
          <w:p w:rsidR="001E7D02" w:rsidRPr="00F24AD8" w:rsidRDefault="001E7D02" w:rsidP="0094614B">
            <w:pPr>
              <w:tabs>
                <w:tab w:val="left" w:pos="5224"/>
              </w:tabs>
              <w:rPr>
                <w:rFonts w:ascii="Times New Roman" w:hAnsi="Times New Roman" w:cs="Times New Roman"/>
                <w:sz w:val="24"/>
                <w:szCs w:val="24"/>
                <w:lang w:val="en-US"/>
              </w:rPr>
            </w:pPr>
          </w:p>
        </w:tc>
      </w:tr>
    </w:tbl>
    <w:p w:rsidR="003D46C6" w:rsidRPr="001E7D02" w:rsidRDefault="003D46C6" w:rsidP="00024FBD">
      <w:pPr>
        <w:ind w:left="568"/>
        <w:rPr>
          <w:sz w:val="28"/>
          <w:szCs w:val="28"/>
          <w:lang w:val="en-US"/>
        </w:rPr>
      </w:pPr>
    </w:p>
    <w:p w:rsidR="001E670C" w:rsidRDefault="004C40D6" w:rsidP="004C40D6">
      <w:pPr>
        <w:tabs>
          <w:tab w:val="left" w:pos="1050"/>
        </w:tabs>
        <w:ind w:left="568"/>
        <w:rPr>
          <w:sz w:val="28"/>
          <w:szCs w:val="28"/>
          <w:lang w:val="ro-MO"/>
        </w:rPr>
      </w:pPr>
      <w:r>
        <w:rPr>
          <w:sz w:val="28"/>
          <w:szCs w:val="28"/>
          <w:lang w:val="ro-MO"/>
        </w:rPr>
        <w:tab/>
      </w:r>
    </w:p>
    <w:p w:rsidR="001E670C" w:rsidRDefault="00CE1B11" w:rsidP="00024FBD">
      <w:pPr>
        <w:ind w:left="568"/>
        <w:rPr>
          <w:sz w:val="28"/>
          <w:szCs w:val="28"/>
          <w:lang w:val="ro-MO"/>
        </w:rPr>
      </w:pPr>
      <w:r>
        <w:rPr>
          <w:sz w:val="28"/>
          <w:szCs w:val="28"/>
          <w:lang w:val="ro-MO"/>
        </w:rPr>
        <w:t xml:space="preserve">                                                                                            Anexa nr. 2</w:t>
      </w:r>
    </w:p>
    <w:p w:rsidR="001E670C" w:rsidRDefault="00CE1B11" w:rsidP="00024FBD">
      <w:pPr>
        <w:ind w:left="568"/>
        <w:rPr>
          <w:sz w:val="28"/>
          <w:szCs w:val="28"/>
          <w:lang w:val="ro-MO"/>
        </w:rPr>
      </w:pPr>
      <w:r>
        <w:rPr>
          <w:sz w:val="28"/>
          <w:szCs w:val="28"/>
          <w:lang w:val="ro-MO"/>
        </w:rPr>
        <w:t xml:space="preserve">                                                                                          </w:t>
      </w:r>
      <w:r w:rsidR="001E670C">
        <w:rPr>
          <w:sz w:val="28"/>
          <w:szCs w:val="28"/>
          <w:lang w:val="ro-MO"/>
        </w:rPr>
        <w:t xml:space="preserve">                                                                  </w:t>
      </w:r>
    </w:p>
    <w:tbl>
      <w:tblPr>
        <w:tblStyle w:val="a4"/>
        <w:tblW w:w="0" w:type="auto"/>
        <w:tblInd w:w="568" w:type="dxa"/>
        <w:tblLook w:val="04A0" w:firstRow="1" w:lastRow="0" w:firstColumn="1" w:lastColumn="0" w:noHBand="0" w:noVBand="1"/>
      </w:tblPr>
      <w:tblGrid>
        <w:gridCol w:w="504"/>
        <w:gridCol w:w="2550"/>
        <w:gridCol w:w="1491"/>
        <w:gridCol w:w="1484"/>
        <w:gridCol w:w="1483"/>
        <w:gridCol w:w="1491"/>
      </w:tblGrid>
      <w:tr w:rsidR="00D14727" w:rsidRPr="000A25CA" w:rsidTr="00CE1B11">
        <w:trPr>
          <w:trHeight w:val="1777"/>
        </w:trPr>
        <w:tc>
          <w:tcPr>
            <w:tcW w:w="391" w:type="dxa"/>
          </w:tcPr>
          <w:p w:rsidR="00CE1B11" w:rsidRPr="00CE1B11" w:rsidRDefault="00CE1B11" w:rsidP="00024FBD">
            <w:pPr>
              <w:rPr>
                <w:sz w:val="20"/>
                <w:szCs w:val="20"/>
                <w:lang w:val="ro-MO"/>
              </w:rPr>
            </w:pPr>
            <w:r w:rsidRPr="00CE1B11">
              <w:rPr>
                <w:sz w:val="20"/>
                <w:szCs w:val="20"/>
                <w:lang w:val="ro-MO"/>
              </w:rPr>
              <w:t>Nr.</w:t>
            </w:r>
          </w:p>
          <w:p w:rsidR="00CE1B11" w:rsidRPr="00CE1B11" w:rsidRDefault="00CE1B11" w:rsidP="00024FBD">
            <w:pPr>
              <w:rPr>
                <w:sz w:val="20"/>
                <w:szCs w:val="20"/>
                <w:lang w:val="ro-MO"/>
              </w:rPr>
            </w:pPr>
            <w:r w:rsidRPr="00CE1B11">
              <w:rPr>
                <w:sz w:val="20"/>
                <w:szCs w:val="20"/>
                <w:lang w:val="ro-MO"/>
              </w:rPr>
              <w:t>d/o</w:t>
            </w:r>
          </w:p>
        </w:tc>
        <w:tc>
          <w:tcPr>
            <w:tcW w:w="2611" w:type="dxa"/>
          </w:tcPr>
          <w:p w:rsidR="00CE1B11" w:rsidRDefault="00CE1B11" w:rsidP="00024FBD">
            <w:pPr>
              <w:rPr>
                <w:b/>
                <w:sz w:val="20"/>
                <w:szCs w:val="20"/>
                <w:lang w:val="ro-MO"/>
              </w:rPr>
            </w:pPr>
            <w:r w:rsidRPr="00CE1B11">
              <w:rPr>
                <w:b/>
                <w:sz w:val="20"/>
                <w:szCs w:val="20"/>
                <w:lang w:val="ro-MO"/>
              </w:rPr>
              <w:t xml:space="preserve">Tipul </w:t>
            </w:r>
            <w:r>
              <w:rPr>
                <w:b/>
                <w:sz w:val="20"/>
                <w:szCs w:val="20"/>
                <w:lang w:val="ro-MO"/>
              </w:rPr>
              <w:t>obiectului de comerț</w:t>
            </w:r>
          </w:p>
          <w:p w:rsidR="00CE1B11" w:rsidRDefault="00CE1B11" w:rsidP="00024FBD">
            <w:pPr>
              <w:rPr>
                <w:b/>
                <w:sz w:val="20"/>
                <w:szCs w:val="20"/>
                <w:lang w:val="ro-MO"/>
              </w:rPr>
            </w:pPr>
            <w:r>
              <w:rPr>
                <w:b/>
                <w:sz w:val="20"/>
                <w:szCs w:val="20"/>
                <w:lang w:val="ro-MO"/>
              </w:rPr>
              <w:t>și/sau obiectului de prestări</w:t>
            </w:r>
          </w:p>
          <w:p w:rsidR="00CE1B11" w:rsidRPr="00CE1B11" w:rsidRDefault="00CE1B11" w:rsidP="00024FBD">
            <w:pPr>
              <w:rPr>
                <w:b/>
                <w:sz w:val="20"/>
                <w:szCs w:val="20"/>
                <w:lang w:val="ro-MO"/>
              </w:rPr>
            </w:pPr>
            <w:r>
              <w:rPr>
                <w:b/>
                <w:sz w:val="20"/>
                <w:szCs w:val="20"/>
                <w:lang w:val="ro-MO"/>
              </w:rPr>
              <w:t>servicii</w:t>
            </w:r>
          </w:p>
        </w:tc>
        <w:tc>
          <w:tcPr>
            <w:tcW w:w="1500" w:type="dxa"/>
          </w:tcPr>
          <w:p w:rsidR="00CE1B11" w:rsidRDefault="00CE1B11" w:rsidP="00024FBD">
            <w:pPr>
              <w:rPr>
                <w:b/>
                <w:sz w:val="20"/>
                <w:szCs w:val="20"/>
                <w:lang w:val="ro-MO"/>
              </w:rPr>
            </w:pPr>
            <w:r>
              <w:rPr>
                <w:b/>
                <w:sz w:val="20"/>
                <w:szCs w:val="20"/>
                <w:lang w:val="ro-MO"/>
              </w:rPr>
              <w:t>Cota</w:t>
            </w:r>
            <w:r w:rsidR="00582B4A">
              <w:rPr>
                <w:b/>
                <w:sz w:val="20"/>
                <w:szCs w:val="20"/>
                <w:lang w:val="ro-MO"/>
              </w:rPr>
              <w:t xml:space="preserve"> </w:t>
            </w:r>
            <w:r>
              <w:rPr>
                <w:b/>
                <w:sz w:val="20"/>
                <w:szCs w:val="20"/>
                <w:lang w:val="ro-MO"/>
              </w:rPr>
              <w:t xml:space="preserve"> taxe de bază</w:t>
            </w:r>
            <w:r w:rsidR="00582B4A">
              <w:rPr>
                <w:b/>
                <w:sz w:val="20"/>
                <w:szCs w:val="20"/>
                <w:lang w:val="ro-MO"/>
              </w:rPr>
              <w:t xml:space="preserve"> </w:t>
            </w:r>
            <w:r>
              <w:rPr>
                <w:b/>
                <w:sz w:val="20"/>
                <w:szCs w:val="20"/>
                <w:lang w:val="ro-MO"/>
              </w:rPr>
              <w:t xml:space="preserve"> pentru unitatea de comerț/de pre-stări servicii</w:t>
            </w:r>
          </w:p>
          <w:p w:rsidR="00CE1B11" w:rsidRDefault="00CE1B11" w:rsidP="00024FBD">
            <w:pPr>
              <w:rPr>
                <w:b/>
                <w:sz w:val="20"/>
                <w:szCs w:val="20"/>
                <w:lang w:val="ro-MO"/>
              </w:rPr>
            </w:pPr>
          </w:p>
          <w:p w:rsidR="00D14727" w:rsidRDefault="00D14727" w:rsidP="00024FBD">
            <w:pPr>
              <w:rPr>
                <w:b/>
                <w:sz w:val="20"/>
                <w:szCs w:val="20"/>
                <w:lang w:val="ro-MO"/>
              </w:rPr>
            </w:pPr>
          </w:p>
          <w:p w:rsidR="00CE1B11" w:rsidRPr="00CE1B11" w:rsidRDefault="00582B4A" w:rsidP="00024FBD">
            <w:pPr>
              <w:rPr>
                <w:b/>
                <w:sz w:val="20"/>
                <w:szCs w:val="20"/>
                <w:lang w:val="ro-MO"/>
              </w:rPr>
            </w:pPr>
            <w:r>
              <w:rPr>
                <w:b/>
                <w:sz w:val="20"/>
                <w:szCs w:val="20"/>
                <w:lang w:val="ro-MO"/>
              </w:rPr>
              <w:t>( în lei pentru anul calendaristic )</w:t>
            </w:r>
          </w:p>
        </w:tc>
        <w:tc>
          <w:tcPr>
            <w:tcW w:w="1500" w:type="dxa"/>
          </w:tcPr>
          <w:p w:rsidR="00CE1B11" w:rsidRDefault="00582B4A" w:rsidP="00024FBD">
            <w:pPr>
              <w:rPr>
                <w:b/>
                <w:sz w:val="20"/>
                <w:szCs w:val="20"/>
                <w:lang w:val="ro-MO"/>
              </w:rPr>
            </w:pPr>
            <w:r>
              <w:rPr>
                <w:b/>
                <w:sz w:val="20"/>
                <w:szCs w:val="20"/>
                <w:lang w:val="ro-MO"/>
              </w:rPr>
              <w:t xml:space="preserve">Coeficient  pentru  locul </w:t>
            </w:r>
          </w:p>
          <w:p w:rsidR="00582B4A" w:rsidRDefault="00D14727" w:rsidP="00024FBD">
            <w:pPr>
              <w:rPr>
                <w:b/>
                <w:sz w:val="20"/>
                <w:szCs w:val="20"/>
                <w:lang w:val="ro-MO"/>
              </w:rPr>
            </w:pPr>
            <w:r>
              <w:rPr>
                <w:b/>
                <w:sz w:val="20"/>
                <w:szCs w:val="20"/>
                <w:lang w:val="ro-MO"/>
              </w:rPr>
              <w:t>a</w:t>
            </w:r>
            <w:r w:rsidR="00582B4A">
              <w:rPr>
                <w:b/>
                <w:sz w:val="20"/>
                <w:szCs w:val="20"/>
                <w:lang w:val="ro-MO"/>
              </w:rPr>
              <w:t xml:space="preserve">mplasării </w:t>
            </w:r>
          </w:p>
          <w:p w:rsidR="00582B4A" w:rsidRDefault="00582B4A" w:rsidP="00024FBD">
            <w:pPr>
              <w:rPr>
                <w:b/>
                <w:sz w:val="20"/>
                <w:szCs w:val="20"/>
                <w:lang w:val="ro-MO"/>
              </w:rPr>
            </w:pPr>
          </w:p>
          <w:p w:rsidR="00582B4A" w:rsidRDefault="00582B4A" w:rsidP="00024FBD">
            <w:pPr>
              <w:rPr>
                <w:b/>
                <w:sz w:val="20"/>
                <w:szCs w:val="20"/>
                <w:lang w:val="ro-MO"/>
              </w:rPr>
            </w:pPr>
          </w:p>
          <w:p w:rsidR="00582B4A" w:rsidRDefault="00582B4A" w:rsidP="00024FBD">
            <w:pPr>
              <w:rPr>
                <w:b/>
                <w:sz w:val="20"/>
                <w:szCs w:val="20"/>
                <w:lang w:val="ro-MO"/>
              </w:rPr>
            </w:pPr>
          </w:p>
          <w:p w:rsidR="00D14727" w:rsidRDefault="00D14727" w:rsidP="00024FBD">
            <w:pPr>
              <w:rPr>
                <w:b/>
                <w:sz w:val="20"/>
                <w:szCs w:val="20"/>
                <w:lang w:val="ro-MO"/>
              </w:rPr>
            </w:pPr>
          </w:p>
          <w:p w:rsidR="00582B4A" w:rsidRDefault="00582B4A" w:rsidP="00024FBD">
            <w:pPr>
              <w:rPr>
                <w:b/>
                <w:sz w:val="20"/>
                <w:szCs w:val="20"/>
                <w:lang w:val="ro-MO"/>
              </w:rPr>
            </w:pPr>
            <w:r>
              <w:rPr>
                <w:b/>
                <w:sz w:val="20"/>
                <w:szCs w:val="20"/>
                <w:lang w:val="ro-MO"/>
              </w:rPr>
              <w:t>(în  %</w:t>
            </w:r>
            <w:r w:rsidR="00D14727">
              <w:rPr>
                <w:b/>
                <w:sz w:val="20"/>
                <w:szCs w:val="20"/>
                <w:lang w:val="ro-MO"/>
              </w:rPr>
              <w:t xml:space="preserve"> la cota</w:t>
            </w:r>
          </w:p>
          <w:p w:rsidR="00D14727" w:rsidRPr="00582B4A" w:rsidRDefault="00D14727" w:rsidP="00024FBD">
            <w:pPr>
              <w:rPr>
                <w:b/>
                <w:sz w:val="20"/>
                <w:szCs w:val="20"/>
                <w:lang w:val="ro-MO"/>
              </w:rPr>
            </w:pPr>
            <w:r>
              <w:rPr>
                <w:b/>
                <w:sz w:val="20"/>
                <w:szCs w:val="20"/>
                <w:lang w:val="ro-MO"/>
              </w:rPr>
              <w:t>taxei de bază)</w:t>
            </w:r>
          </w:p>
        </w:tc>
        <w:tc>
          <w:tcPr>
            <w:tcW w:w="1500" w:type="dxa"/>
          </w:tcPr>
          <w:p w:rsidR="00CE1B11" w:rsidRDefault="00D14727" w:rsidP="00024FBD">
            <w:pPr>
              <w:rPr>
                <w:b/>
                <w:sz w:val="20"/>
                <w:szCs w:val="20"/>
                <w:lang w:val="ro-MO"/>
              </w:rPr>
            </w:pPr>
            <w:r>
              <w:rPr>
                <w:b/>
                <w:sz w:val="20"/>
                <w:szCs w:val="20"/>
                <w:lang w:val="ro-MO"/>
              </w:rPr>
              <w:t xml:space="preserve">Coeficient pentru  tipul sau categoria de mărfuri realizate și a </w:t>
            </w:r>
          </w:p>
          <w:p w:rsidR="00D14727" w:rsidRDefault="00D14727" w:rsidP="00024FBD">
            <w:pPr>
              <w:rPr>
                <w:b/>
                <w:sz w:val="20"/>
                <w:szCs w:val="20"/>
                <w:lang w:val="ro-MO"/>
              </w:rPr>
            </w:pPr>
            <w:r>
              <w:rPr>
                <w:b/>
                <w:sz w:val="20"/>
                <w:szCs w:val="20"/>
                <w:lang w:val="ro-MO"/>
              </w:rPr>
              <w:t xml:space="preserve">serviciilor prestate </w:t>
            </w:r>
          </w:p>
          <w:p w:rsidR="00D14727" w:rsidRPr="00D14727" w:rsidRDefault="00D14727" w:rsidP="00024FBD">
            <w:pPr>
              <w:rPr>
                <w:b/>
                <w:sz w:val="20"/>
                <w:szCs w:val="20"/>
                <w:lang w:val="ro-MO"/>
              </w:rPr>
            </w:pPr>
            <w:r>
              <w:rPr>
                <w:b/>
                <w:sz w:val="20"/>
                <w:szCs w:val="20"/>
                <w:lang w:val="ro-MO"/>
              </w:rPr>
              <w:t>(in % la cota taxei de bază)</w:t>
            </w:r>
          </w:p>
        </w:tc>
        <w:tc>
          <w:tcPr>
            <w:tcW w:w="1501" w:type="dxa"/>
          </w:tcPr>
          <w:p w:rsidR="00CE1B11" w:rsidRDefault="00D14727" w:rsidP="00024FBD">
            <w:pPr>
              <w:rPr>
                <w:b/>
                <w:sz w:val="20"/>
                <w:szCs w:val="20"/>
                <w:lang w:val="ro-MO"/>
              </w:rPr>
            </w:pPr>
            <w:r>
              <w:rPr>
                <w:b/>
                <w:sz w:val="20"/>
                <w:szCs w:val="20"/>
                <w:lang w:val="ro-MO"/>
              </w:rPr>
              <w:t>Coefici</w:t>
            </w:r>
            <w:r w:rsidR="009D3D2F">
              <w:rPr>
                <w:b/>
                <w:sz w:val="20"/>
                <w:szCs w:val="20"/>
                <w:lang w:val="ro-MO"/>
              </w:rPr>
              <w:t>entul pentru programului de activitate regim non-step</w:t>
            </w:r>
          </w:p>
          <w:p w:rsidR="009D3D2F" w:rsidRDefault="009D3D2F" w:rsidP="00024FBD">
            <w:pPr>
              <w:rPr>
                <w:b/>
                <w:sz w:val="20"/>
                <w:szCs w:val="20"/>
                <w:lang w:val="ro-MO"/>
              </w:rPr>
            </w:pPr>
          </w:p>
          <w:p w:rsidR="009D3D2F" w:rsidRDefault="009D3D2F" w:rsidP="00024FBD">
            <w:pPr>
              <w:rPr>
                <w:b/>
                <w:sz w:val="20"/>
                <w:szCs w:val="20"/>
                <w:lang w:val="ro-MO"/>
              </w:rPr>
            </w:pPr>
          </w:p>
          <w:p w:rsidR="009D3D2F" w:rsidRPr="00D14727" w:rsidRDefault="009D3D2F" w:rsidP="00024FBD">
            <w:pPr>
              <w:rPr>
                <w:b/>
                <w:sz w:val="20"/>
                <w:szCs w:val="20"/>
                <w:lang w:val="ro-MO"/>
              </w:rPr>
            </w:pPr>
            <w:r>
              <w:rPr>
                <w:b/>
                <w:sz w:val="20"/>
                <w:szCs w:val="20"/>
                <w:lang w:val="ro-MO"/>
              </w:rPr>
              <w:t>(in % la cota taxei de bază)</w:t>
            </w:r>
          </w:p>
        </w:tc>
      </w:tr>
    </w:tbl>
    <w:p w:rsidR="001E670C" w:rsidRPr="009D3D2F" w:rsidRDefault="00B5260F" w:rsidP="00024FBD">
      <w:pPr>
        <w:ind w:left="568"/>
        <w:rPr>
          <w:b/>
          <w:sz w:val="28"/>
          <w:szCs w:val="28"/>
          <w:lang w:val="ro-MO"/>
        </w:rPr>
      </w:pPr>
      <w:r>
        <w:rPr>
          <w:sz w:val="28"/>
          <w:szCs w:val="28"/>
          <w:lang w:val="ro-MO"/>
        </w:rPr>
        <w:t xml:space="preserve">   </w:t>
      </w:r>
      <w:r w:rsidR="009D3D2F">
        <w:rPr>
          <w:sz w:val="28"/>
          <w:szCs w:val="28"/>
          <w:lang w:val="ro-MO"/>
        </w:rPr>
        <w:t xml:space="preserve">   </w:t>
      </w:r>
      <w:r w:rsidR="009D3D2F" w:rsidRPr="009D3D2F">
        <w:rPr>
          <w:b/>
          <w:sz w:val="28"/>
          <w:szCs w:val="28"/>
          <w:lang w:val="ro-MO"/>
        </w:rPr>
        <w:t xml:space="preserve">Unitățile de comerț cu amănuntul(conform HGNR.931 din 08.12.2011)                              </w:t>
      </w:r>
    </w:p>
    <w:tbl>
      <w:tblPr>
        <w:tblStyle w:val="a4"/>
        <w:tblW w:w="0" w:type="auto"/>
        <w:tblInd w:w="568" w:type="dxa"/>
        <w:tblLook w:val="04A0" w:firstRow="1" w:lastRow="0" w:firstColumn="1" w:lastColumn="0" w:noHBand="0" w:noVBand="1"/>
      </w:tblPr>
      <w:tblGrid>
        <w:gridCol w:w="533"/>
        <w:gridCol w:w="2469"/>
        <w:gridCol w:w="1500"/>
        <w:gridCol w:w="1500"/>
        <w:gridCol w:w="1500"/>
        <w:gridCol w:w="1501"/>
      </w:tblGrid>
      <w:tr w:rsidR="009D3D2F" w:rsidRPr="000A25CA" w:rsidTr="009D3D2F">
        <w:trPr>
          <w:trHeight w:val="1389"/>
        </w:trPr>
        <w:tc>
          <w:tcPr>
            <w:tcW w:w="533" w:type="dxa"/>
          </w:tcPr>
          <w:p w:rsidR="009D3D2F" w:rsidRPr="009D3D2F" w:rsidRDefault="009D3D2F" w:rsidP="00024FBD">
            <w:pPr>
              <w:rPr>
                <w:b/>
                <w:sz w:val="28"/>
                <w:szCs w:val="28"/>
                <w:lang w:val="ro-MO"/>
              </w:rPr>
            </w:pPr>
            <w:r>
              <w:rPr>
                <w:sz w:val="28"/>
                <w:szCs w:val="28"/>
                <w:lang w:val="ro-MO"/>
              </w:rPr>
              <w:t xml:space="preserve">   1</w:t>
            </w:r>
          </w:p>
        </w:tc>
        <w:tc>
          <w:tcPr>
            <w:tcW w:w="2469" w:type="dxa"/>
          </w:tcPr>
          <w:p w:rsidR="009D3D2F" w:rsidRPr="009D3D2F" w:rsidRDefault="009D3D2F" w:rsidP="00024FBD">
            <w:pPr>
              <w:rPr>
                <w:sz w:val="20"/>
                <w:szCs w:val="20"/>
                <w:lang w:val="ro-MO"/>
              </w:rPr>
            </w:pPr>
            <w:r w:rsidRPr="009D3D2F">
              <w:rPr>
                <w:sz w:val="20"/>
                <w:szCs w:val="20"/>
                <w:lang w:val="ro-MO"/>
              </w:rPr>
              <w:t>Magazin care comercializează produse</w:t>
            </w:r>
            <w:r>
              <w:rPr>
                <w:sz w:val="20"/>
                <w:szCs w:val="20"/>
                <w:lang w:val="ro-MO"/>
              </w:rPr>
              <w:t xml:space="preserve"> alimentare , marfuri de uz casnic, mărfuri </w:t>
            </w:r>
            <w:r w:rsidR="00B5260F">
              <w:rPr>
                <w:sz w:val="20"/>
                <w:szCs w:val="20"/>
                <w:lang w:val="ro-MO"/>
              </w:rPr>
              <w:t>industriale ,produse cosmetice și mobilier.</w:t>
            </w:r>
          </w:p>
        </w:tc>
        <w:tc>
          <w:tcPr>
            <w:tcW w:w="1500" w:type="dxa"/>
          </w:tcPr>
          <w:p w:rsidR="009D3D2F" w:rsidRDefault="009D3D2F" w:rsidP="00024FBD">
            <w:pPr>
              <w:rPr>
                <w:sz w:val="28"/>
                <w:szCs w:val="28"/>
                <w:lang w:val="ro-MO"/>
              </w:rPr>
            </w:pPr>
          </w:p>
        </w:tc>
        <w:tc>
          <w:tcPr>
            <w:tcW w:w="1500" w:type="dxa"/>
          </w:tcPr>
          <w:p w:rsidR="009D3D2F" w:rsidRDefault="009D3D2F" w:rsidP="00024FBD">
            <w:pPr>
              <w:rPr>
                <w:sz w:val="28"/>
                <w:szCs w:val="28"/>
                <w:lang w:val="ro-MO"/>
              </w:rPr>
            </w:pPr>
          </w:p>
        </w:tc>
        <w:tc>
          <w:tcPr>
            <w:tcW w:w="1500" w:type="dxa"/>
          </w:tcPr>
          <w:p w:rsidR="009D3D2F" w:rsidRDefault="009D3D2F" w:rsidP="00024FBD">
            <w:pPr>
              <w:rPr>
                <w:sz w:val="28"/>
                <w:szCs w:val="28"/>
                <w:lang w:val="ro-MO"/>
              </w:rPr>
            </w:pPr>
          </w:p>
        </w:tc>
        <w:tc>
          <w:tcPr>
            <w:tcW w:w="1501" w:type="dxa"/>
          </w:tcPr>
          <w:p w:rsidR="009D3D2F" w:rsidRDefault="009D3D2F" w:rsidP="00024FBD">
            <w:pPr>
              <w:rPr>
                <w:sz w:val="28"/>
                <w:szCs w:val="28"/>
                <w:lang w:val="ro-MO"/>
              </w:rPr>
            </w:pPr>
          </w:p>
        </w:tc>
      </w:tr>
      <w:tr w:rsidR="009D3D2F" w:rsidTr="009D3D2F">
        <w:tc>
          <w:tcPr>
            <w:tcW w:w="533" w:type="dxa"/>
          </w:tcPr>
          <w:p w:rsidR="009D3D2F" w:rsidRDefault="009D3D2F" w:rsidP="00024FBD">
            <w:pPr>
              <w:rPr>
                <w:sz w:val="28"/>
                <w:szCs w:val="28"/>
                <w:lang w:val="ro-MO"/>
              </w:rPr>
            </w:pPr>
          </w:p>
        </w:tc>
        <w:tc>
          <w:tcPr>
            <w:tcW w:w="2469" w:type="dxa"/>
          </w:tcPr>
          <w:p w:rsidR="009D3D2F" w:rsidRPr="00B5260F" w:rsidRDefault="00B5260F" w:rsidP="00024FBD">
            <w:pPr>
              <w:rPr>
                <w:b/>
                <w:i/>
                <w:sz w:val="20"/>
                <w:szCs w:val="20"/>
                <w:lang w:val="ro-MO"/>
              </w:rPr>
            </w:pPr>
            <w:r>
              <w:rPr>
                <w:sz w:val="28"/>
                <w:szCs w:val="28"/>
                <w:lang w:val="ro-MO"/>
              </w:rPr>
              <w:t>-</w:t>
            </w:r>
            <w:r>
              <w:rPr>
                <w:b/>
                <w:i/>
                <w:sz w:val="20"/>
                <w:szCs w:val="20"/>
                <w:lang w:val="ro-MO"/>
              </w:rPr>
              <w:t>până la 30 m.p</w:t>
            </w:r>
          </w:p>
        </w:tc>
        <w:tc>
          <w:tcPr>
            <w:tcW w:w="1500" w:type="dxa"/>
          </w:tcPr>
          <w:p w:rsidR="009D3D2F" w:rsidRPr="00B5260F" w:rsidRDefault="00B5260F" w:rsidP="00024FBD">
            <w:pPr>
              <w:rPr>
                <w:sz w:val="24"/>
                <w:szCs w:val="24"/>
                <w:lang w:val="ro-MO"/>
              </w:rPr>
            </w:pPr>
            <w:r w:rsidRPr="00B5260F">
              <w:rPr>
                <w:sz w:val="24"/>
                <w:szCs w:val="24"/>
                <w:lang w:val="ro-MO"/>
              </w:rPr>
              <w:t xml:space="preserve">            lei</w:t>
            </w:r>
          </w:p>
        </w:tc>
        <w:tc>
          <w:tcPr>
            <w:tcW w:w="1500" w:type="dxa"/>
          </w:tcPr>
          <w:p w:rsidR="009D3D2F" w:rsidRDefault="009D3D2F" w:rsidP="00024FBD">
            <w:pPr>
              <w:rPr>
                <w:sz w:val="28"/>
                <w:szCs w:val="28"/>
                <w:lang w:val="ro-MO"/>
              </w:rPr>
            </w:pPr>
          </w:p>
        </w:tc>
        <w:tc>
          <w:tcPr>
            <w:tcW w:w="1500" w:type="dxa"/>
          </w:tcPr>
          <w:p w:rsidR="009D3D2F" w:rsidRDefault="009D3D2F" w:rsidP="00024FBD">
            <w:pPr>
              <w:rPr>
                <w:sz w:val="28"/>
                <w:szCs w:val="28"/>
                <w:lang w:val="ro-MO"/>
              </w:rPr>
            </w:pPr>
          </w:p>
        </w:tc>
        <w:tc>
          <w:tcPr>
            <w:tcW w:w="1501" w:type="dxa"/>
          </w:tcPr>
          <w:p w:rsidR="009D3D2F" w:rsidRDefault="009D3D2F" w:rsidP="00024FBD">
            <w:pPr>
              <w:rPr>
                <w:sz w:val="28"/>
                <w:szCs w:val="28"/>
                <w:lang w:val="ro-MO"/>
              </w:rPr>
            </w:pPr>
          </w:p>
        </w:tc>
      </w:tr>
      <w:tr w:rsidR="009D3D2F" w:rsidTr="009D3D2F">
        <w:tc>
          <w:tcPr>
            <w:tcW w:w="533" w:type="dxa"/>
          </w:tcPr>
          <w:p w:rsidR="009D3D2F" w:rsidRDefault="009D3D2F" w:rsidP="00024FBD">
            <w:pPr>
              <w:rPr>
                <w:sz w:val="28"/>
                <w:szCs w:val="28"/>
                <w:lang w:val="ro-MO"/>
              </w:rPr>
            </w:pPr>
          </w:p>
        </w:tc>
        <w:tc>
          <w:tcPr>
            <w:tcW w:w="2469" w:type="dxa"/>
          </w:tcPr>
          <w:p w:rsidR="009D3D2F" w:rsidRPr="00B5260F" w:rsidRDefault="00B5260F" w:rsidP="00024FBD">
            <w:pPr>
              <w:rPr>
                <w:i/>
                <w:sz w:val="20"/>
                <w:szCs w:val="20"/>
                <w:lang w:val="ro-MO"/>
              </w:rPr>
            </w:pPr>
            <w:r>
              <w:rPr>
                <w:b/>
                <w:i/>
                <w:sz w:val="20"/>
                <w:szCs w:val="20"/>
                <w:lang w:val="ro-MO"/>
              </w:rPr>
              <w:t xml:space="preserve">-de la </w:t>
            </w:r>
            <w:r>
              <w:rPr>
                <w:i/>
                <w:sz w:val="20"/>
                <w:szCs w:val="20"/>
                <w:lang w:val="ro-MO"/>
              </w:rPr>
              <w:t>31 m.p 150 m. p</w:t>
            </w:r>
          </w:p>
        </w:tc>
        <w:tc>
          <w:tcPr>
            <w:tcW w:w="1500" w:type="dxa"/>
          </w:tcPr>
          <w:p w:rsidR="009D3D2F" w:rsidRDefault="00B5260F" w:rsidP="00024FBD">
            <w:pPr>
              <w:rPr>
                <w:sz w:val="28"/>
                <w:szCs w:val="28"/>
                <w:lang w:val="ro-MO"/>
              </w:rPr>
            </w:pPr>
            <w:r>
              <w:rPr>
                <w:sz w:val="28"/>
                <w:szCs w:val="28"/>
                <w:lang w:val="ro-MO"/>
              </w:rPr>
              <w:t xml:space="preserve">           lei</w:t>
            </w:r>
          </w:p>
        </w:tc>
        <w:tc>
          <w:tcPr>
            <w:tcW w:w="1500" w:type="dxa"/>
          </w:tcPr>
          <w:p w:rsidR="009D3D2F" w:rsidRDefault="009D3D2F" w:rsidP="00024FBD">
            <w:pPr>
              <w:rPr>
                <w:sz w:val="28"/>
                <w:szCs w:val="28"/>
                <w:lang w:val="ro-MO"/>
              </w:rPr>
            </w:pPr>
          </w:p>
        </w:tc>
        <w:tc>
          <w:tcPr>
            <w:tcW w:w="1500" w:type="dxa"/>
          </w:tcPr>
          <w:p w:rsidR="009D3D2F" w:rsidRDefault="009D3D2F" w:rsidP="00024FBD">
            <w:pPr>
              <w:rPr>
                <w:sz w:val="28"/>
                <w:szCs w:val="28"/>
                <w:lang w:val="ro-MO"/>
              </w:rPr>
            </w:pPr>
          </w:p>
        </w:tc>
        <w:tc>
          <w:tcPr>
            <w:tcW w:w="1501" w:type="dxa"/>
          </w:tcPr>
          <w:p w:rsidR="009D3D2F" w:rsidRDefault="009D3D2F" w:rsidP="00024FBD">
            <w:pPr>
              <w:rPr>
                <w:sz w:val="28"/>
                <w:szCs w:val="28"/>
                <w:lang w:val="ro-MO"/>
              </w:rPr>
            </w:pPr>
          </w:p>
        </w:tc>
      </w:tr>
    </w:tbl>
    <w:p w:rsidR="001E670C" w:rsidRDefault="009D3D2F" w:rsidP="00024FBD">
      <w:pPr>
        <w:ind w:left="568"/>
        <w:rPr>
          <w:sz w:val="28"/>
          <w:szCs w:val="28"/>
          <w:lang w:val="ro-MO"/>
        </w:rPr>
      </w:pPr>
      <w:r>
        <w:rPr>
          <w:sz w:val="28"/>
          <w:szCs w:val="28"/>
          <w:lang w:val="ro-MO"/>
        </w:rPr>
        <w:t xml:space="preserve">            </w:t>
      </w:r>
    </w:p>
    <w:p w:rsidR="001E670C" w:rsidRDefault="001E670C" w:rsidP="00024FBD">
      <w:pPr>
        <w:ind w:left="568"/>
        <w:rPr>
          <w:sz w:val="28"/>
          <w:szCs w:val="28"/>
          <w:lang w:val="ro-MO"/>
        </w:rPr>
      </w:pPr>
    </w:p>
    <w:p w:rsidR="001E670C" w:rsidRDefault="001E670C" w:rsidP="00024FBD">
      <w:pPr>
        <w:ind w:left="568"/>
        <w:rPr>
          <w:sz w:val="28"/>
          <w:szCs w:val="28"/>
          <w:lang w:val="ro-MO"/>
        </w:rPr>
      </w:pPr>
    </w:p>
    <w:p w:rsidR="001E670C" w:rsidRDefault="001E670C" w:rsidP="00024FBD">
      <w:pPr>
        <w:ind w:left="568"/>
        <w:rPr>
          <w:sz w:val="28"/>
          <w:szCs w:val="28"/>
          <w:lang w:val="ro-MO"/>
        </w:rPr>
      </w:pPr>
    </w:p>
    <w:p w:rsidR="003D46C6" w:rsidRDefault="003D46C6" w:rsidP="00024FBD">
      <w:pPr>
        <w:ind w:left="568"/>
        <w:rPr>
          <w:sz w:val="28"/>
          <w:szCs w:val="28"/>
          <w:lang w:val="ro-MO"/>
        </w:rPr>
      </w:pPr>
      <w:r>
        <w:rPr>
          <w:sz w:val="28"/>
          <w:szCs w:val="28"/>
          <w:lang w:val="ro-MO"/>
        </w:rPr>
        <w:t xml:space="preserve">    Executor   </w:t>
      </w:r>
    </w:p>
    <w:p w:rsidR="003D46C6" w:rsidRPr="00024FBD" w:rsidRDefault="003D46C6" w:rsidP="00024FBD">
      <w:pPr>
        <w:ind w:left="568"/>
        <w:rPr>
          <w:sz w:val="28"/>
          <w:szCs w:val="28"/>
          <w:lang w:val="ro-MO"/>
        </w:rPr>
      </w:pPr>
      <w:r>
        <w:rPr>
          <w:sz w:val="28"/>
          <w:szCs w:val="28"/>
          <w:lang w:val="ro-MO"/>
        </w:rPr>
        <w:t xml:space="preserve">  E. Rotari   -specialist</w:t>
      </w:r>
    </w:p>
    <w:sectPr w:rsidR="003D46C6" w:rsidRPr="00024FBD" w:rsidSect="00A75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BF1"/>
    <w:multiLevelType w:val="hybridMultilevel"/>
    <w:tmpl w:val="1FBE0442"/>
    <w:lvl w:ilvl="0" w:tplc="FAE6EA8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0EB15CC8"/>
    <w:multiLevelType w:val="hybridMultilevel"/>
    <w:tmpl w:val="213EAEFE"/>
    <w:lvl w:ilvl="0" w:tplc="D54C54B4">
      <w:start w:val="1"/>
      <w:numFmt w:val="decimal"/>
      <w:lvlText w:val="%1."/>
      <w:lvlJc w:val="left"/>
      <w:pPr>
        <w:ind w:left="786"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FE25DE"/>
    <w:multiLevelType w:val="hybridMultilevel"/>
    <w:tmpl w:val="2370D49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1920"/>
        </w:tabs>
        <w:ind w:left="192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nsid w:val="6A546321"/>
    <w:multiLevelType w:val="hybridMultilevel"/>
    <w:tmpl w:val="9EA0C5D0"/>
    <w:lvl w:ilvl="0" w:tplc="55E821B0">
      <w:numFmt w:val="bullet"/>
      <w:lvlText w:val="-"/>
      <w:lvlJc w:val="left"/>
      <w:pPr>
        <w:ind w:left="405" w:hanging="360"/>
      </w:pPr>
      <w:rPr>
        <w:rFonts w:ascii="Calibri" w:eastAsiaTheme="minorHAnsi" w:hAnsi="Calibri" w:cs="Calibr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5">
    <w:nsid w:val="79CA1A63"/>
    <w:multiLevelType w:val="hybridMultilevel"/>
    <w:tmpl w:val="688641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24FBD"/>
    <w:rsid w:val="00011623"/>
    <w:rsid w:val="00013C3E"/>
    <w:rsid w:val="00024FBD"/>
    <w:rsid w:val="000A25CA"/>
    <w:rsid w:val="000E3446"/>
    <w:rsid w:val="000F1298"/>
    <w:rsid w:val="0010629B"/>
    <w:rsid w:val="00125949"/>
    <w:rsid w:val="001355AB"/>
    <w:rsid w:val="00143E95"/>
    <w:rsid w:val="0017775B"/>
    <w:rsid w:val="00181617"/>
    <w:rsid w:val="001B2D2F"/>
    <w:rsid w:val="001D4BDE"/>
    <w:rsid w:val="001E670C"/>
    <w:rsid w:val="001E7D02"/>
    <w:rsid w:val="002001A3"/>
    <w:rsid w:val="00215825"/>
    <w:rsid w:val="00231B5A"/>
    <w:rsid w:val="002661F3"/>
    <w:rsid w:val="0026700C"/>
    <w:rsid w:val="00284879"/>
    <w:rsid w:val="002C2C5E"/>
    <w:rsid w:val="002D2562"/>
    <w:rsid w:val="003037F5"/>
    <w:rsid w:val="0032473A"/>
    <w:rsid w:val="003911B1"/>
    <w:rsid w:val="00395E99"/>
    <w:rsid w:val="003976E7"/>
    <w:rsid w:val="003B3CA2"/>
    <w:rsid w:val="003B5009"/>
    <w:rsid w:val="003C50D2"/>
    <w:rsid w:val="003D46C6"/>
    <w:rsid w:val="003D654E"/>
    <w:rsid w:val="004550F1"/>
    <w:rsid w:val="00455162"/>
    <w:rsid w:val="004B3735"/>
    <w:rsid w:val="004C0548"/>
    <w:rsid w:val="004C40D6"/>
    <w:rsid w:val="004E29B2"/>
    <w:rsid w:val="00540363"/>
    <w:rsid w:val="005417AF"/>
    <w:rsid w:val="00560087"/>
    <w:rsid w:val="00567FB7"/>
    <w:rsid w:val="00582B4A"/>
    <w:rsid w:val="005873D0"/>
    <w:rsid w:val="005F0BE4"/>
    <w:rsid w:val="00602D96"/>
    <w:rsid w:val="006263CF"/>
    <w:rsid w:val="00626BD3"/>
    <w:rsid w:val="00647FB2"/>
    <w:rsid w:val="00672E22"/>
    <w:rsid w:val="00683B92"/>
    <w:rsid w:val="006A28D0"/>
    <w:rsid w:val="006A5336"/>
    <w:rsid w:val="006B1D24"/>
    <w:rsid w:val="006B3815"/>
    <w:rsid w:val="006C2E50"/>
    <w:rsid w:val="006E043F"/>
    <w:rsid w:val="007176E5"/>
    <w:rsid w:val="00755B03"/>
    <w:rsid w:val="00761228"/>
    <w:rsid w:val="00764CB1"/>
    <w:rsid w:val="00774300"/>
    <w:rsid w:val="007B0B7B"/>
    <w:rsid w:val="007F5010"/>
    <w:rsid w:val="00886729"/>
    <w:rsid w:val="008A72A4"/>
    <w:rsid w:val="008C15E0"/>
    <w:rsid w:val="008E7D2F"/>
    <w:rsid w:val="009414A3"/>
    <w:rsid w:val="00943357"/>
    <w:rsid w:val="00984FAE"/>
    <w:rsid w:val="00986B58"/>
    <w:rsid w:val="009C4DF4"/>
    <w:rsid w:val="009D3D2F"/>
    <w:rsid w:val="00A42E8A"/>
    <w:rsid w:val="00A439E6"/>
    <w:rsid w:val="00A751D3"/>
    <w:rsid w:val="00AA00E0"/>
    <w:rsid w:val="00B10212"/>
    <w:rsid w:val="00B5260F"/>
    <w:rsid w:val="00B54155"/>
    <w:rsid w:val="00B93109"/>
    <w:rsid w:val="00BC42E9"/>
    <w:rsid w:val="00BD794B"/>
    <w:rsid w:val="00BE3AEE"/>
    <w:rsid w:val="00C039EE"/>
    <w:rsid w:val="00C165B3"/>
    <w:rsid w:val="00C25A82"/>
    <w:rsid w:val="00C626F3"/>
    <w:rsid w:val="00C7035D"/>
    <w:rsid w:val="00C87026"/>
    <w:rsid w:val="00C8785B"/>
    <w:rsid w:val="00CC1C88"/>
    <w:rsid w:val="00CE1B11"/>
    <w:rsid w:val="00D04E2D"/>
    <w:rsid w:val="00D069B7"/>
    <w:rsid w:val="00D14727"/>
    <w:rsid w:val="00D15F12"/>
    <w:rsid w:val="00D45174"/>
    <w:rsid w:val="00D800E5"/>
    <w:rsid w:val="00DF2ADB"/>
    <w:rsid w:val="00E067C4"/>
    <w:rsid w:val="00E3742C"/>
    <w:rsid w:val="00E57147"/>
    <w:rsid w:val="00E600FF"/>
    <w:rsid w:val="00E7624F"/>
    <w:rsid w:val="00E83A06"/>
    <w:rsid w:val="00EA1F40"/>
    <w:rsid w:val="00EC2277"/>
    <w:rsid w:val="00F3352D"/>
    <w:rsid w:val="00F402BE"/>
    <w:rsid w:val="00F415D9"/>
    <w:rsid w:val="00F526CD"/>
    <w:rsid w:val="00F72298"/>
    <w:rsid w:val="00F75876"/>
    <w:rsid w:val="00FA6F73"/>
    <w:rsid w:val="00FE4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1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4FBD"/>
    <w:pPr>
      <w:ind w:left="720"/>
      <w:contextualSpacing/>
    </w:pPr>
  </w:style>
  <w:style w:type="table" w:styleId="a4">
    <w:name w:val="Table Grid"/>
    <w:basedOn w:val="a1"/>
    <w:uiPriority w:val="39"/>
    <w:rsid w:val="00E83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37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F186E-C5DA-4A15-9A8B-D623E07E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1771</Words>
  <Characters>10100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Pirlita</dc:creator>
  <cp:keywords/>
  <dc:description/>
  <cp:lastModifiedBy>Пользователь</cp:lastModifiedBy>
  <cp:revision>69</cp:revision>
  <cp:lastPrinted>2020-11-05T09:59:00Z</cp:lastPrinted>
  <dcterms:created xsi:type="dcterms:W3CDTF">2019-05-03T07:13:00Z</dcterms:created>
  <dcterms:modified xsi:type="dcterms:W3CDTF">2020-12-07T07:40:00Z</dcterms:modified>
</cp:coreProperties>
</file>